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CE0F" w14:textId="4C68981F" w:rsidR="00B87E84" w:rsidRPr="00DA37CF" w:rsidRDefault="00B87E84" w:rsidP="00DA37CF">
      <w:pPr>
        <w:spacing w:after="0" w:line="312" w:lineRule="auto"/>
        <w:ind w:firstLine="5954"/>
        <w:rPr>
          <w:rFonts w:ascii="Times New Roman" w:hAnsi="Times New Roman" w:cs="Times New Roman"/>
          <w:sz w:val="20"/>
          <w:szCs w:val="20"/>
        </w:rPr>
      </w:pPr>
      <w:r w:rsidRPr="00DA37CF">
        <w:rPr>
          <w:rFonts w:ascii="Times New Roman" w:hAnsi="Times New Roman" w:cs="Times New Roman"/>
          <w:sz w:val="20"/>
          <w:szCs w:val="20"/>
        </w:rPr>
        <w:t>Załącznik do</w:t>
      </w:r>
    </w:p>
    <w:p w14:paraId="26D0CE79" w14:textId="465E87CB" w:rsidR="00B87E84" w:rsidRPr="00DA37CF" w:rsidRDefault="00B87E84" w:rsidP="00DA37CF">
      <w:pPr>
        <w:spacing w:after="0" w:line="312" w:lineRule="auto"/>
        <w:ind w:firstLine="5954"/>
        <w:rPr>
          <w:rFonts w:ascii="Times New Roman" w:hAnsi="Times New Roman" w:cs="Times New Roman"/>
          <w:sz w:val="20"/>
          <w:szCs w:val="20"/>
        </w:rPr>
      </w:pPr>
      <w:r w:rsidRPr="00DA37CF">
        <w:rPr>
          <w:rFonts w:ascii="Times New Roman" w:hAnsi="Times New Roman" w:cs="Times New Roman"/>
          <w:sz w:val="20"/>
          <w:szCs w:val="20"/>
        </w:rPr>
        <w:t>Uchwały Nr</w:t>
      </w:r>
      <w:r w:rsidR="00C82666">
        <w:rPr>
          <w:rFonts w:ascii="Times New Roman" w:hAnsi="Times New Roman" w:cs="Times New Roman"/>
          <w:sz w:val="20"/>
          <w:szCs w:val="20"/>
        </w:rPr>
        <w:t xml:space="preserve"> </w:t>
      </w:r>
      <w:r w:rsidR="00B424E6">
        <w:rPr>
          <w:rFonts w:ascii="Times New Roman" w:hAnsi="Times New Roman" w:cs="Times New Roman"/>
          <w:sz w:val="20"/>
          <w:szCs w:val="20"/>
        </w:rPr>
        <w:t xml:space="preserve">     </w:t>
      </w:r>
      <w:r w:rsidR="00C82666">
        <w:rPr>
          <w:rFonts w:ascii="Times New Roman" w:hAnsi="Times New Roman" w:cs="Times New Roman"/>
          <w:sz w:val="20"/>
          <w:szCs w:val="20"/>
        </w:rPr>
        <w:t>/</w:t>
      </w:r>
      <w:r w:rsidR="00B424E6">
        <w:rPr>
          <w:rFonts w:ascii="Times New Roman" w:hAnsi="Times New Roman" w:cs="Times New Roman"/>
          <w:sz w:val="20"/>
          <w:szCs w:val="20"/>
        </w:rPr>
        <w:t xml:space="preserve">       </w:t>
      </w:r>
      <w:r w:rsidR="00C82666">
        <w:rPr>
          <w:rFonts w:ascii="Times New Roman" w:hAnsi="Times New Roman" w:cs="Times New Roman"/>
          <w:sz w:val="20"/>
          <w:szCs w:val="20"/>
        </w:rPr>
        <w:t>/</w:t>
      </w:r>
      <w:r w:rsidR="00B424E6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338DB433" w14:textId="6C06C496" w:rsidR="00B87E84" w:rsidRPr="00DA37CF" w:rsidRDefault="00B87E84" w:rsidP="00DA37CF">
      <w:pPr>
        <w:spacing w:after="0" w:line="312" w:lineRule="auto"/>
        <w:ind w:firstLine="5954"/>
        <w:rPr>
          <w:rFonts w:ascii="Times New Roman" w:hAnsi="Times New Roman" w:cs="Times New Roman"/>
          <w:sz w:val="20"/>
          <w:szCs w:val="20"/>
        </w:rPr>
      </w:pPr>
      <w:r w:rsidRPr="00DA37CF">
        <w:rPr>
          <w:rFonts w:ascii="Times New Roman" w:hAnsi="Times New Roman" w:cs="Times New Roman"/>
          <w:sz w:val="20"/>
          <w:szCs w:val="20"/>
        </w:rPr>
        <w:t>Zarządu Województwa Podlaskiego</w:t>
      </w:r>
    </w:p>
    <w:p w14:paraId="5E46E3DD" w14:textId="2FBDB59B" w:rsidR="00B87E84" w:rsidRPr="00DA37CF" w:rsidRDefault="00B87E84" w:rsidP="00DA37CF">
      <w:pPr>
        <w:spacing w:after="0" w:line="312" w:lineRule="auto"/>
        <w:ind w:firstLine="5954"/>
        <w:rPr>
          <w:rFonts w:ascii="Times New Roman" w:hAnsi="Times New Roman" w:cs="Times New Roman"/>
          <w:sz w:val="20"/>
          <w:szCs w:val="20"/>
        </w:rPr>
      </w:pPr>
      <w:r w:rsidRPr="00DA37CF">
        <w:rPr>
          <w:rFonts w:ascii="Times New Roman" w:hAnsi="Times New Roman" w:cs="Times New Roman"/>
          <w:sz w:val="20"/>
          <w:szCs w:val="20"/>
        </w:rPr>
        <w:t>z dnia</w:t>
      </w:r>
      <w:r w:rsidR="00C82666">
        <w:rPr>
          <w:rFonts w:ascii="Times New Roman" w:hAnsi="Times New Roman" w:cs="Times New Roman"/>
          <w:sz w:val="20"/>
          <w:szCs w:val="20"/>
        </w:rPr>
        <w:t xml:space="preserve"> </w:t>
      </w:r>
      <w:r w:rsidR="00B424E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A37CF">
        <w:rPr>
          <w:rFonts w:ascii="Times New Roman" w:hAnsi="Times New Roman" w:cs="Times New Roman"/>
          <w:sz w:val="20"/>
          <w:szCs w:val="20"/>
        </w:rPr>
        <w:t xml:space="preserve"> 202</w:t>
      </w:r>
      <w:r w:rsidR="00B424E6">
        <w:rPr>
          <w:rFonts w:ascii="Times New Roman" w:hAnsi="Times New Roman" w:cs="Times New Roman"/>
          <w:sz w:val="20"/>
          <w:szCs w:val="20"/>
        </w:rPr>
        <w:t>6</w:t>
      </w:r>
      <w:r w:rsidRPr="00DA37CF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0A07F3B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1D905FA5" w14:textId="46B1F98F" w:rsidR="00DA37CF" w:rsidRPr="007A5725" w:rsidRDefault="00B87E84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5725">
        <w:rPr>
          <w:rFonts w:ascii="Times New Roman" w:hAnsi="Times New Roman" w:cs="Times New Roman"/>
          <w:b/>
          <w:bCs/>
          <w:sz w:val="32"/>
          <w:szCs w:val="32"/>
        </w:rPr>
        <w:t>Ogłoszenie</w:t>
      </w:r>
    </w:p>
    <w:p w14:paraId="678991F8" w14:textId="77777777" w:rsidR="00DA37CF" w:rsidRDefault="00B87E84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</w:rPr>
        <w:t xml:space="preserve">o naborze wniosków o udzielenie dotacji na prace konserwatorskie, restauratorskie </w:t>
      </w:r>
      <w:r w:rsidR="00DA37C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 xml:space="preserve">lub roboty budowlane przy zabytku wpisanym do rejestru zabytków lub znajdującym się w </w:t>
      </w:r>
      <w:r w:rsidR="00564A23" w:rsidRPr="00DA37C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 xml:space="preserve">gminnej ewidencji zabytków, </w:t>
      </w:r>
    </w:p>
    <w:p w14:paraId="083DF47F" w14:textId="5256D080" w:rsidR="00B87E84" w:rsidRPr="00DA37CF" w:rsidRDefault="00B87E84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</w:rPr>
        <w:t>znajdującym się na terenie województwa podlaskiego</w:t>
      </w:r>
    </w:p>
    <w:p w14:paraId="4BD95B7E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C97C2D1" w14:textId="2CF05220" w:rsidR="00B87E84" w:rsidRPr="00DA37CF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Kategorie zadań:</w:t>
      </w:r>
    </w:p>
    <w:p w14:paraId="27E23AA3" w14:textId="77777777" w:rsidR="00DA37CF" w:rsidRPr="00DA37CF" w:rsidRDefault="00DA37CF" w:rsidP="00DA37CF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9C829" w14:textId="2E04A583" w:rsidR="00B87E84" w:rsidRPr="00DA37CF" w:rsidRDefault="00B87E84" w:rsidP="00DA37C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Dofinansowywane będą zadania z następującego katalogu prac, zgodnie z art. 77 ustawy z dnia 23 lipca 2003 roku o ochronie zabytków i opiece nad zabytkami (Dz. U. z 2024 r. poz. 1292):</w:t>
      </w:r>
    </w:p>
    <w:p w14:paraId="192086AB" w14:textId="0EC93DA6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sporządzenie ekspertyz technicznych i konserwatorskich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515FA044" w14:textId="3F6A76C6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przeprowadzenie badań konserwatorskich lub architektonicznych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2A2BC733" w14:textId="35C79CFB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wykonanie dokumentacji konserwatorskiej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4BA68CD1" w14:textId="774B5F54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opracowanie programu prac konserwatorskich i restauratorskich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4E91F6C1" w14:textId="7098331F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wykonanie projektu budowlanego zgodnie z przepisami Prawa budowlanego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16D60B18" w14:textId="60049039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sporządzenie projektu odtworzenia kompozycji wnętrz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4CBCD721" w14:textId="50F1CD0A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zabezpieczenie, zachowanie i utrwalenie substancji zabytku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6731C623" w14:textId="163F97D0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stabilizację konstrukcyjną części składowych zabytku lub ich odtworzenie w zakresie niezbędnym dla zachowania tego zabytku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26F7BF09" w14:textId="1163F917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odnowienie lub uzupełnienie tynków i okładzin architektonicznych albo ich całkowite odtworzenie, z uwzględnieniem charakterystycznej dla tego zabytku kolorystyki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45D8974E" w14:textId="15BE6DD1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odtworzenie zniszczonej przynależności zabytku, jeżeli odtworzenie to nie przekracza 50% oryginalnej substancji tej przynależności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44A2E4BD" w14:textId="01052DE0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odnowienie lub całkowite odtworzenie okien, w tym ościeżnic i okiennic, zewnętrznych odrzwi i </w:t>
      </w:r>
      <w:r w:rsidR="00564A23" w:rsidRPr="00DA37CF">
        <w:rPr>
          <w:rFonts w:ascii="Times New Roman" w:hAnsi="Times New Roman" w:cs="Times New Roman"/>
          <w:sz w:val="24"/>
          <w:szCs w:val="24"/>
        </w:rPr>
        <w:t> </w:t>
      </w:r>
      <w:r w:rsidRPr="00DA37CF">
        <w:rPr>
          <w:rFonts w:ascii="Times New Roman" w:hAnsi="Times New Roman" w:cs="Times New Roman"/>
          <w:sz w:val="24"/>
          <w:szCs w:val="24"/>
        </w:rPr>
        <w:t>drzwi, więźby dachowej, pokrycia dachowego, rynien i rur spustowych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62BB4184" w14:textId="0B99E328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modernizację instalacji elektrycznej w zabytkach drewnianych lub w zabytkach, które posiadają oryginalne, wykonane z drewna części składowe i przynależności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253F396A" w14:textId="4CDC0154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wykonanie izolacji przeciwwilgociowej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2F659B42" w14:textId="3FFE9BE2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uzupełnianie narysów ziemnych dzieł architektury obronnej oraz zabytków archeologicznych nieruchomych o własnych formach krajobrazowych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126DA8D8" w14:textId="479B925C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działania zmierzające do wyeksponowania istniejących, oryginalnych elementów zabytkowego układu parku lub ogrodu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6FF568E8" w14:textId="15CF0B47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zakup materiałów konserwatorskich i budowlanych, niezbędnych do wykonania prac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37CF">
        <w:rPr>
          <w:rFonts w:ascii="Times New Roman" w:hAnsi="Times New Roman" w:cs="Times New Roman"/>
          <w:sz w:val="24"/>
          <w:szCs w:val="24"/>
        </w:rPr>
        <w:t>i robót przy zabytku wpisanym do rejestru, o których mowa w pkt 7-15</w:t>
      </w:r>
      <w:r w:rsidR="00DA37CF">
        <w:rPr>
          <w:rFonts w:ascii="Times New Roman" w:hAnsi="Times New Roman" w:cs="Times New Roman"/>
          <w:sz w:val="24"/>
          <w:szCs w:val="24"/>
        </w:rPr>
        <w:t>,</w:t>
      </w:r>
    </w:p>
    <w:p w14:paraId="0C5901A0" w14:textId="3336BD96" w:rsidR="00B87E84" w:rsidRPr="00DA37CF" w:rsidRDefault="00B87E84" w:rsidP="00DA37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lastRenderedPageBreak/>
        <w:t>zakup i montaż instalacji przeciwwłamaniowej oraz przeciwpożarowej i odgromowej.</w:t>
      </w:r>
    </w:p>
    <w:p w14:paraId="4DA010F8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10B7DCA1" w14:textId="1D613DF3" w:rsidR="00B87E84" w:rsidRPr="00DA37CF" w:rsidRDefault="00B87E84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</w:rPr>
        <w:t xml:space="preserve">Zabytek musi być wpisany do Rejestru Zabytków Województwa Podlaskiego </w:t>
      </w:r>
      <w:r w:rsidR="00DA37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lub znajdować się w gminnej ewidencji zabytków</w:t>
      </w:r>
      <w:r w:rsidR="00DE22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6EE7A4" w14:textId="77777777" w:rsidR="00564A23" w:rsidRPr="00DA37CF" w:rsidRDefault="00564A23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7BA7E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FDA61D7" w14:textId="577CC928" w:rsidR="00B87E84" w:rsidRPr="00DA37CF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Wysokość środków publicznych przeznaczonych do rozdysponowania </w:t>
      </w:r>
      <w:r w:rsidR="0098263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w 202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r.:</w:t>
      </w:r>
    </w:p>
    <w:p w14:paraId="38FE9567" w14:textId="77777777" w:rsidR="00DA37CF" w:rsidRPr="00DA37CF" w:rsidRDefault="00DA37CF" w:rsidP="00DA37CF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E86EDE" w14:textId="2AAD0971" w:rsidR="00B87E84" w:rsidRDefault="00B424E6" w:rsidP="00DA37C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7E84" w:rsidRPr="00DA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87E84" w:rsidRPr="00DA37CF">
        <w:rPr>
          <w:rFonts w:ascii="Times New Roman" w:hAnsi="Times New Roman" w:cs="Times New Roman"/>
          <w:sz w:val="24"/>
          <w:szCs w:val="24"/>
        </w:rPr>
        <w:t>00 000,00 zł</w:t>
      </w:r>
    </w:p>
    <w:p w14:paraId="56C24DC4" w14:textId="77777777" w:rsidR="00564A23" w:rsidRPr="00DA37CF" w:rsidRDefault="00564A23" w:rsidP="00DA37C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6AA14" w14:textId="6640AE5B" w:rsidR="00564A23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przyznawania dotacji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380557" w14:textId="77777777" w:rsidR="00DA37CF" w:rsidRPr="00DA37CF" w:rsidRDefault="00DA37CF" w:rsidP="00DA37CF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0482D" w14:textId="6DDA00B9" w:rsidR="00B87E84" w:rsidRPr="00DA37CF" w:rsidRDefault="00B87E84" w:rsidP="00DA37CF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</w:rPr>
        <w:t>Dotacja może być udzielona w wysokości do 50% nakładów koniecznych</w:t>
      </w:r>
      <w:r w:rsidRPr="00DA37CF">
        <w:rPr>
          <w:rFonts w:ascii="Times New Roman" w:hAnsi="Times New Roman" w:cs="Times New Roman"/>
          <w:sz w:val="24"/>
          <w:szCs w:val="24"/>
        </w:rPr>
        <w:t xml:space="preserve"> na prace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37CF">
        <w:rPr>
          <w:rFonts w:ascii="Times New Roman" w:hAnsi="Times New Roman" w:cs="Times New Roman"/>
          <w:sz w:val="24"/>
          <w:szCs w:val="24"/>
        </w:rPr>
        <w:t>lub roboty przy zabytku wpisanym do rejestru zabytków nieruchomych, ruchomych,</w:t>
      </w:r>
      <w:r w:rsidR="00564A23" w:rsidRPr="00DA37CF">
        <w:rPr>
          <w:rFonts w:ascii="Times New Roman" w:hAnsi="Times New Roman" w:cs="Times New Roman"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sz w:val="24"/>
          <w:szCs w:val="24"/>
        </w:rPr>
        <w:t xml:space="preserve">archeologicznych o </w:t>
      </w:r>
      <w:r w:rsidR="00564A23" w:rsidRPr="00DA37CF">
        <w:rPr>
          <w:rFonts w:ascii="Times New Roman" w:hAnsi="Times New Roman" w:cs="Times New Roman"/>
          <w:sz w:val="24"/>
          <w:szCs w:val="24"/>
        </w:rPr>
        <w:t> </w:t>
      </w:r>
      <w:r w:rsidRPr="00DA37CF">
        <w:rPr>
          <w:rFonts w:ascii="Times New Roman" w:hAnsi="Times New Roman" w:cs="Times New Roman"/>
          <w:sz w:val="24"/>
          <w:szCs w:val="24"/>
        </w:rPr>
        <w:t>własnych formach krajobrazowych</w:t>
      </w:r>
      <w:r w:rsidR="00A7649B">
        <w:rPr>
          <w:rFonts w:ascii="Times New Roman" w:hAnsi="Times New Roman" w:cs="Times New Roman"/>
          <w:sz w:val="24"/>
          <w:szCs w:val="24"/>
        </w:rPr>
        <w:t>.</w:t>
      </w:r>
    </w:p>
    <w:p w14:paraId="701DB698" w14:textId="3517EA60" w:rsidR="00B87E84" w:rsidRPr="00DA37CF" w:rsidRDefault="00B87E84" w:rsidP="00DA37CF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Jeżeli zabytek posiada wyjątkową wartość historyczną, artystyczną lub naukową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37CF">
        <w:rPr>
          <w:rFonts w:ascii="Times New Roman" w:hAnsi="Times New Roman" w:cs="Times New Roman"/>
          <w:sz w:val="24"/>
          <w:szCs w:val="24"/>
        </w:rPr>
        <w:t xml:space="preserve">albo wymaga złożonych pod względem technologicznym prac konserwatorskich, restauratorskich lub robót budowlanych albo, gdy sytuacja wymaga niezwłocznego podjęcia prac lub robót budowlanych przy zabytku - dotacja może być udzielona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37CF">
        <w:rPr>
          <w:rFonts w:ascii="Times New Roman" w:hAnsi="Times New Roman" w:cs="Times New Roman"/>
          <w:sz w:val="24"/>
          <w:szCs w:val="24"/>
        </w:rPr>
        <w:t>w wysokości do 100 % nakładów koniecznych na wykonanie tych prac lub robót budowlanych</w:t>
      </w:r>
      <w:r w:rsidR="00A7649B">
        <w:rPr>
          <w:rFonts w:ascii="Times New Roman" w:hAnsi="Times New Roman" w:cs="Times New Roman"/>
          <w:sz w:val="24"/>
          <w:szCs w:val="24"/>
        </w:rPr>
        <w:t>.</w:t>
      </w:r>
    </w:p>
    <w:p w14:paraId="3EF2D3AA" w14:textId="4671137C" w:rsidR="00B87E84" w:rsidRPr="00DA37CF" w:rsidRDefault="00B87E84" w:rsidP="00DA37CF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Maksymalna kwota oczekiwanej przez wnioskodawcę dotacji z budżetu Województwa Podlaskiego nie może być większa niż 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 xml:space="preserve">100 tys. </w:t>
      </w:r>
      <w:r w:rsidR="00A7649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łotych</w:t>
      </w:r>
      <w:r w:rsidR="00A7649B">
        <w:rPr>
          <w:rFonts w:ascii="Times New Roman" w:hAnsi="Times New Roman" w:cs="Times New Roman"/>
          <w:sz w:val="24"/>
          <w:szCs w:val="24"/>
        </w:rPr>
        <w:t>.</w:t>
      </w:r>
    </w:p>
    <w:p w14:paraId="04AEF0B6" w14:textId="4B117C70" w:rsidR="00B87E84" w:rsidRPr="00DA37CF" w:rsidRDefault="00B87E84" w:rsidP="00DA37CF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Wnioskodawca może wystąpić </w:t>
      </w:r>
      <w:r w:rsidR="00923CDF" w:rsidRPr="00923C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tylko z jednym </w:t>
      </w:r>
      <w:r w:rsidRPr="00923CDF">
        <w:rPr>
          <w:rFonts w:ascii="Times New Roman" w:hAnsi="Times New Roman" w:cs="Times New Roman"/>
          <w:b/>
          <w:bCs/>
          <w:sz w:val="24"/>
          <w:szCs w:val="24"/>
          <w:u w:val="single"/>
        </w:rPr>
        <w:t>wniosk</w:t>
      </w:r>
      <w:r w:rsidR="00923CDF" w:rsidRPr="00923CDF">
        <w:rPr>
          <w:rFonts w:ascii="Times New Roman" w:hAnsi="Times New Roman" w:cs="Times New Roman"/>
          <w:b/>
          <w:bCs/>
          <w:sz w:val="24"/>
          <w:szCs w:val="24"/>
          <w:u w:val="single"/>
        </w:rPr>
        <w:t>iem</w:t>
      </w:r>
      <w:r w:rsidR="00923CDF">
        <w:rPr>
          <w:rFonts w:ascii="Times New Roman" w:hAnsi="Times New Roman" w:cs="Times New Roman"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sz w:val="24"/>
          <w:szCs w:val="24"/>
        </w:rPr>
        <w:t>o dotacje dla prac lub robót</w:t>
      </w:r>
      <w:r w:rsidR="00923CDF">
        <w:rPr>
          <w:rFonts w:ascii="Times New Roman" w:hAnsi="Times New Roman" w:cs="Times New Roman"/>
          <w:sz w:val="24"/>
          <w:szCs w:val="24"/>
        </w:rPr>
        <w:t>.</w:t>
      </w:r>
    </w:p>
    <w:p w14:paraId="46552253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B12AA6F" w14:textId="6F49748D" w:rsidR="00B87E84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Podmioty uprawnione do składania wniosków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A684AC" w14:textId="77777777" w:rsidR="00DA37CF" w:rsidRPr="00DA37CF" w:rsidRDefault="00DA37CF" w:rsidP="00DA37CF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C9DDE" w14:textId="7B054819" w:rsidR="00DA37CF" w:rsidRDefault="00B87E84" w:rsidP="00A7649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O dotację może ubiegać się każdy podmiot będący właścicielem lub posiadaczem zabytku, 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7CF">
        <w:rPr>
          <w:rFonts w:ascii="Times New Roman" w:hAnsi="Times New Roman" w:cs="Times New Roman"/>
          <w:sz w:val="24"/>
          <w:szCs w:val="24"/>
        </w:rPr>
        <w:t xml:space="preserve">a także podmiot, który do tego zabytku posiada tytuł prawny wynikający z użytkowania wieczystego, ograniczonego prawa rzeczowego, trwałego zarządu albo stosunku zobowiązaniowego. </w:t>
      </w:r>
    </w:p>
    <w:p w14:paraId="11282F4B" w14:textId="77777777" w:rsidR="00DA37CF" w:rsidRPr="00DA37CF" w:rsidRDefault="00DA37CF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734FBCCC" w14:textId="58EF9DDF" w:rsidR="00B87E84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zadania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12302C" w14:textId="77777777" w:rsidR="00DA37CF" w:rsidRPr="00DA37CF" w:rsidRDefault="00DA37CF" w:rsidP="00DA37CF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AC91B" w14:textId="21990134" w:rsidR="00B87E84" w:rsidRDefault="00B87E84" w:rsidP="00DA37C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Zadanie </w:t>
      </w:r>
      <w:r w:rsidR="00A7649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DA37CF">
        <w:rPr>
          <w:rFonts w:ascii="Times New Roman" w:hAnsi="Times New Roman" w:cs="Times New Roman"/>
          <w:sz w:val="24"/>
          <w:szCs w:val="24"/>
        </w:rPr>
        <w:t>zakończyć najpóźniej</w:t>
      </w:r>
      <w:r w:rsidR="00DA37CF">
        <w:rPr>
          <w:rFonts w:ascii="Times New Roman" w:hAnsi="Times New Roman" w:cs="Times New Roman"/>
          <w:sz w:val="24"/>
          <w:szCs w:val="24"/>
        </w:rPr>
        <w:t xml:space="preserve"> do dnia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31 grudnia 202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DA37CF">
        <w:rPr>
          <w:rFonts w:ascii="Times New Roman" w:hAnsi="Times New Roman" w:cs="Times New Roman"/>
          <w:sz w:val="24"/>
          <w:szCs w:val="24"/>
        </w:rPr>
        <w:t>.</w:t>
      </w:r>
    </w:p>
    <w:p w14:paraId="3A810D93" w14:textId="77777777" w:rsidR="007D1CE0" w:rsidRDefault="007D1CE0" w:rsidP="00DA37C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FA7C" w14:textId="77777777" w:rsidR="007D1CE0" w:rsidRPr="00DA37CF" w:rsidRDefault="007D1CE0" w:rsidP="00DA37C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1F956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7571AA1" w14:textId="3E71231C" w:rsidR="00B87E84" w:rsidRPr="00DA37CF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Termin składania wniosków:</w:t>
      </w:r>
    </w:p>
    <w:p w14:paraId="53A569C7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BD7E897" w14:textId="3AE363F0" w:rsidR="00B87E84" w:rsidRPr="00DA37CF" w:rsidRDefault="00B87E84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A7649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23CDF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9F2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 do </w:t>
      </w:r>
      <w:r w:rsidR="00A7649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F24B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lutego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BC68D7"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(w systemie </w:t>
      </w:r>
      <w:proofErr w:type="spellStart"/>
      <w:r w:rsidR="00BC68D7"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Witkac</w:t>
      </w:r>
      <w:proofErr w:type="spellEnd"/>
      <w:r w:rsidR="00BC68D7"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2852588D" w14:textId="77777777" w:rsidR="00564A23" w:rsidRPr="00DA37CF" w:rsidRDefault="00564A23" w:rsidP="00DA37C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028E8B" w14:textId="7EF597C2" w:rsidR="00B87E84" w:rsidRDefault="00B87E84" w:rsidP="00DA37CF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składania wniosków:</w:t>
      </w:r>
    </w:p>
    <w:p w14:paraId="7D693B38" w14:textId="77777777" w:rsidR="00DA37CF" w:rsidRPr="00DA37CF" w:rsidRDefault="00DA37CF" w:rsidP="00DA37CF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092B3" w14:textId="77777777" w:rsidR="00DA37CF" w:rsidRDefault="00B87E84" w:rsidP="00DA37CF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Wniosek należy wypełnić na </w:t>
      </w:r>
      <w:r w:rsidRPr="00DA37CF">
        <w:rPr>
          <w:rFonts w:ascii="Times New Roman" w:hAnsi="Times New Roman" w:cs="Times New Roman"/>
          <w:i/>
          <w:iCs/>
          <w:sz w:val="24"/>
          <w:szCs w:val="24"/>
        </w:rPr>
        <w:t>www.witkac.pl</w:t>
      </w:r>
      <w:r w:rsidRPr="00DA37CF">
        <w:rPr>
          <w:rFonts w:ascii="Times New Roman" w:hAnsi="Times New Roman" w:cs="Times New Roman"/>
          <w:sz w:val="24"/>
          <w:szCs w:val="24"/>
        </w:rPr>
        <w:t xml:space="preserve">, logując się przy pomocy adresu e-mail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A37CF">
        <w:rPr>
          <w:rFonts w:ascii="Times New Roman" w:hAnsi="Times New Roman" w:cs="Times New Roman"/>
          <w:sz w:val="24"/>
          <w:szCs w:val="24"/>
        </w:rPr>
        <w:t xml:space="preserve">oraz hasła. Wszystkie dokumenty oraz informacje związane z konkursem znajdują się </w:t>
      </w:r>
      <w:r w:rsidR="00DA37C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37CF">
        <w:rPr>
          <w:rFonts w:ascii="Times New Roman" w:hAnsi="Times New Roman" w:cs="Times New Roman"/>
          <w:sz w:val="24"/>
          <w:szCs w:val="24"/>
        </w:rPr>
        <w:t>na wyżej wymienionej witrynie, na stronie internetowej Podlaskie.eu oraz w siedzibie Urzędu</w:t>
      </w:r>
      <w:r w:rsidR="00DA37CF">
        <w:rPr>
          <w:rFonts w:ascii="Times New Roman" w:hAnsi="Times New Roman" w:cs="Times New Roman"/>
          <w:sz w:val="24"/>
          <w:szCs w:val="24"/>
        </w:rPr>
        <w:t xml:space="preserve"> Marszałkowskiego Województwa Podlaskiego</w:t>
      </w:r>
      <w:r w:rsidRPr="00DA37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C6E44" w14:textId="3E555261" w:rsidR="00B87E84" w:rsidRPr="00DA37CF" w:rsidRDefault="00B87E84" w:rsidP="00DA37CF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Potwierdzenie wypełnionego wniosku wydrukowane z witkac.pl wraz z wydrukowanym wnioskiem </w:t>
      </w:r>
      <w:r w:rsidR="00AA41E5">
        <w:rPr>
          <w:rFonts w:ascii="Times New Roman" w:hAnsi="Times New Roman" w:cs="Times New Roman"/>
          <w:sz w:val="24"/>
          <w:szCs w:val="24"/>
        </w:rPr>
        <w:t xml:space="preserve"> - podpisane zgodnie z zasadami reprezentacji Wnioskodawcy </w:t>
      </w:r>
      <w:r w:rsidRPr="00DA37CF">
        <w:rPr>
          <w:rFonts w:ascii="Times New Roman" w:hAnsi="Times New Roman" w:cs="Times New Roman"/>
          <w:sz w:val="24"/>
          <w:szCs w:val="24"/>
        </w:rPr>
        <w:t>oraz załącznikami</w:t>
      </w:r>
      <w:r w:rsidR="00AA41E5">
        <w:rPr>
          <w:rFonts w:ascii="Times New Roman" w:hAnsi="Times New Roman" w:cs="Times New Roman"/>
          <w:sz w:val="24"/>
          <w:szCs w:val="24"/>
        </w:rPr>
        <w:t>, o których mowa w punkcie VIII</w:t>
      </w:r>
      <w:r w:rsidR="00F001FC">
        <w:rPr>
          <w:rFonts w:ascii="Times New Roman" w:hAnsi="Times New Roman" w:cs="Times New Roman"/>
          <w:sz w:val="24"/>
          <w:szCs w:val="24"/>
        </w:rPr>
        <w:t xml:space="preserve"> i IX Ogłoszenia</w:t>
      </w:r>
      <w:r w:rsidR="00AA41E5">
        <w:rPr>
          <w:rFonts w:ascii="Times New Roman" w:hAnsi="Times New Roman" w:cs="Times New Roman"/>
          <w:sz w:val="24"/>
          <w:szCs w:val="24"/>
        </w:rPr>
        <w:t>,</w:t>
      </w:r>
      <w:r w:rsidRPr="00DA37CF">
        <w:rPr>
          <w:rFonts w:ascii="Times New Roman" w:hAnsi="Times New Roman" w:cs="Times New Roman"/>
          <w:sz w:val="24"/>
          <w:szCs w:val="24"/>
        </w:rPr>
        <w:t xml:space="preserve"> w wersji papierowej </w:t>
      </w:r>
      <w:r w:rsidR="00AA41E5">
        <w:rPr>
          <w:rFonts w:ascii="Times New Roman" w:hAnsi="Times New Roman" w:cs="Times New Roman"/>
          <w:sz w:val="24"/>
          <w:szCs w:val="24"/>
        </w:rPr>
        <w:t>poświadczonymi</w:t>
      </w:r>
      <w:r w:rsidR="00F001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41E5">
        <w:rPr>
          <w:rFonts w:ascii="Times New Roman" w:hAnsi="Times New Roman" w:cs="Times New Roman"/>
          <w:sz w:val="24"/>
          <w:szCs w:val="24"/>
        </w:rPr>
        <w:t>za zgodność</w:t>
      </w:r>
      <w:r w:rsidR="00F001FC">
        <w:rPr>
          <w:rFonts w:ascii="Times New Roman" w:hAnsi="Times New Roman" w:cs="Times New Roman"/>
          <w:sz w:val="24"/>
          <w:szCs w:val="24"/>
        </w:rPr>
        <w:t xml:space="preserve"> </w:t>
      </w:r>
      <w:r w:rsidR="00AA41E5">
        <w:rPr>
          <w:rFonts w:ascii="Times New Roman" w:hAnsi="Times New Roman" w:cs="Times New Roman"/>
          <w:sz w:val="24"/>
          <w:szCs w:val="24"/>
        </w:rPr>
        <w:t xml:space="preserve">z oryginałem </w:t>
      </w:r>
      <w:r w:rsidRPr="00DA37CF">
        <w:rPr>
          <w:rFonts w:ascii="Times New Roman" w:hAnsi="Times New Roman" w:cs="Times New Roman"/>
          <w:sz w:val="24"/>
          <w:szCs w:val="24"/>
        </w:rPr>
        <w:t>należy dostarczyć</w:t>
      </w:r>
      <w:r w:rsidR="00AA41E5">
        <w:rPr>
          <w:rFonts w:ascii="Times New Roman" w:hAnsi="Times New Roman" w:cs="Times New Roman"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na adres urzędu: Urząd Marszałkowski Województwa Podlaskiego, ul. M. Curie</w:t>
      </w:r>
      <w:r w:rsidR="00AA4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>- Skłodowskiej 14,</w:t>
      </w:r>
      <w:r w:rsidR="00AA4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b/>
          <w:bCs/>
          <w:sz w:val="24"/>
          <w:szCs w:val="24"/>
        </w:rPr>
        <w:t xml:space="preserve">15-097 Białystok, </w:t>
      </w:r>
      <w:r w:rsidR="00F001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</w:t>
      </w:r>
      <w:r w:rsid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adnotacją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„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Departament Kultury i Dziedzictwa Narodowego, konkurs na ochronę zabytków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F001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dnia </w:t>
      </w:r>
      <w:r w:rsidR="009F2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marca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do godziny 15:30. </w:t>
      </w:r>
    </w:p>
    <w:p w14:paraId="2097CBC5" w14:textId="68AA0D4F" w:rsidR="00B87E84" w:rsidRPr="00DA37CF" w:rsidRDefault="00B87E84" w:rsidP="00DA37CF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Nie liczy się data stempla pocztowego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otwierdzenie złożenia wniosku </w:t>
      </w:r>
      <w:r w:rsid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wraz</w:t>
      </w:r>
      <w:r w:rsid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wydrukowanym wnioskiem oraz załącznikami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powinno dotrzeć fizycznie </w:t>
      </w:r>
      <w:r w:rsid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F24BD">
        <w:rPr>
          <w:rFonts w:ascii="Times New Roman" w:hAnsi="Times New Roman" w:cs="Times New Roman"/>
          <w:b/>
          <w:bCs/>
          <w:sz w:val="24"/>
          <w:szCs w:val="24"/>
          <w:u w:val="single"/>
        </w:rPr>
        <w:t>4 marca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B424E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pod wskazany adres </w:t>
      </w:r>
      <w:r w:rsid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DA37CF">
        <w:rPr>
          <w:rFonts w:ascii="Times New Roman" w:hAnsi="Times New Roman" w:cs="Times New Roman"/>
          <w:b/>
          <w:bCs/>
          <w:sz w:val="24"/>
          <w:szCs w:val="24"/>
          <w:u w:val="single"/>
        </w:rPr>
        <w:t>rzędu.</w:t>
      </w:r>
      <w:r w:rsidRPr="00DA3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A0F35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7FF0A12" w14:textId="0D9B69DA" w:rsidR="00AA41E5" w:rsidRDefault="00F001FC" w:rsidP="00AA41E5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Obligatoryjne z</w:t>
      </w:r>
      <w:r w:rsidR="00AA41E5" w:rsidRP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>ałączniki</w:t>
      </w:r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wniosków:</w:t>
      </w:r>
    </w:p>
    <w:p w14:paraId="1C725CCB" w14:textId="77777777" w:rsidR="00DA355C" w:rsidRPr="00DA355C" w:rsidRDefault="00DA355C" w:rsidP="00DA355C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2394E9" w14:textId="5DFE237B" w:rsidR="00B87E84" w:rsidRPr="00AA41E5" w:rsidRDefault="00B87E84" w:rsidP="00DA355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>Do wniosku należy załączyć (</w:t>
      </w:r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zarówno </w:t>
      </w:r>
      <w:r w:rsidRP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formie elektronicznej w systemie </w:t>
      </w:r>
      <w:proofErr w:type="spellStart"/>
      <w:r w:rsidRP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>Witkac</w:t>
      </w:r>
      <w:proofErr w:type="spellEnd"/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F001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</w:t>
      </w:r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>jak i do</w:t>
      </w:r>
      <w:r w:rsidRP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wersji papierowej </w:t>
      </w:r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składanej zgodnie z zasadami określonymi w punkcie VII </w:t>
      </w:r>
      <w:r w:rsidR="00F001FC">
        <w:rPr>
          <w:rFonts w:ascii="Times New Roman" w:hAnsi="Times New Roman" w:cs="Times New Roman"/>
          <w:b/>
          <w:bCs/>
          <w:sz w:val="24"/>
          <w:szCs w:val="24"/>
          <w:u w:val="single"/>
        </w:rPr>
        <w:t>pod</w:t>
      </w:r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>punkt 2</w:t>
      </w:r>
      <w:r w:rsidRP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>) następujące dokumenty</w:t>
      </w:r>
      <w:r w:rsid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właściwe dla danego Wnioskodawcy</w:t>
      </w:r>
      <w:r w:rsidRPr="00AA41E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53916F7" w14:textId="47B6BF63" w:rsidR="00B87E84" w:rsidRPr="00DA37CF" w:rsidRDefault="00B87E84" w:rsidP="00DA37CF">
      <w:pPr>
        <w:pStyle w:val="Akapitzlist"/>
        <w:numPr>
          <w:ilvl w:val="0"/>
          <w:numId w:val="4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dokument potwierdzający tytuł prawny do zabytku, tj. np. aktualny odpis z księgi wieczystej lub aktualny wypis z rejestru gruntów, akt notarialny lub dokument świadczący o tytule prawnym do zabytku wynikającym z użytkowania wieczystego, ograniczonego prawa rzeczowego, trwałego zarządu albo stosunku zobowiązaniowego; nominacja / powołanie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37CF">
        <w:rPr>
          <w:rFonts w:ascii="Times New Roman" w:hAnsi="Times New Roman" w:cs="Times New Roman"/>
          <w:sz w:val="24"/>
          <w:szCs w:val="24"/>
        </w:rPr>
        <w:t xml:space="preserve">na stanowisko zarządzającego podmiotem, w którego władaniu jest zabytkowy obiekt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37CF">
        <w:rPr>
          <w:rFonts w:ascii="Times New Roman" w:hAnsi="Times New Roman" w:cs="Times New Roman"/>
          <w:sz w:val="24"/>
          <w:szCs w:val="24"/>
        </w:rPr>
        <w:t>(np. nominacja na proboszcza parafii, powołanie na dyrektora instytucji)</w:t>
      </w:r>
      <w:r w:rsidR="00DA355C">
        <w:rPr>
          <w:rFonts w:ascii="Times New Roman" w:hAnsi="Times New Roman" w:cs="Times New Roman"/>
          <w:sz w:val="24"/>
          <w:szCs w:val="24"/>
        </w:rPr>
        <w:t>,</w:t>
      </w:r>
    </w:p>
    <w:p w14:paraId="21D82260" w14:textId="7947F5EB" w:rsidR="00B87E84" w:rsidRPr="00DA37CF" w:rsidRDefault="00B87E84" w:rsidP="00DA355C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zgodę właściciela</w:t>
      </w:r>
      <w:r w:rsidRPr="00DA37CF">
        <w:rPr>
          <w:rFonts w:ascii="Times New Roman" w:hAnsi="Times New Roman" w:cs="Times New Roman"/>
          <w:sz w:val="24"/>
          <w:szCs w:val="24"/>
        </w:rPr>
        <w:t xml:space="preserve"> zabytku nieruchomego lub użytkownika wieczystego nieruchomości gruntowej na przeprowadzenie prac objętych wnioskiem, w przypadku gdy wnioskodawcą jest współwłaściciel, dzierżawca lub jednostka organizacyjna, na rzecz której ustanowiony jest trwały zarząd</w:t>
      </w:r>
      <w:r w:rsidR="00DA355C">
        <w:rPr>
          <w:rFonts w:ascii="Times New Roman" w:hAnsi="Times New Roman" w:cs="Times New Roman"/>
          <w:sz w:val="24"/>
          <w:szCs w:val="24"/>
        </w:rPr>
        <w:t>,</w:t>
      </w:r>
    </w:p>
    <w:p w14:paraId="68504405" w14:textId="0EF91457" w:rsidR="00B87E84" w:rsidRPr="00DA355C" w:rsidRDefault="00B87E84" w:rsidP="00DA355C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 xml:space="preserve">uchwały w sprawie wyrażenia zgody na przeprowadzenie prac objętych wnioskiem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355C">
        <w:rPr>
          <w:rFonts w:ascii="Times New Roman" w:hAnsi="Times New Roman" w:cs="Times New Roman"/>
          <w:sz w:val="24"/>
          <w:szCs w:val="24"/>
        </w:rPr>
        <w:t xml:space="preserve">oraz upoważnienia zarządu do złożenia wniosku o udzielenie dotacji celowej na prace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55C">
        <w:rPr>
          <w:rFonts w:ascii="Times New Roman" w:hAnsi="Times New Roman" w:cs="Times New Roman"/>
          <w:sz w:val="24"/>
          <w:szCs w:val="24"/>
        </w:rPr>
        <w:t xml:space="preserve">przy zabytku, w </w:t>
      </w:r>
      <w:r w:rsidR="00564A23" w:rsidRPr="00DA355C">
        <w:rPr>
          <w:rFonts w:ascii="Times New Roman" w:hAnsi="Times New Roman" w:cs="Times New Roman"/>
          <w:sz w:val="24"/>
          <w:szCs w:val="24"/>
        </w:rPr>
        <w:t> </w:t>
      </w:r>
      <w:r w:rsidRPr="00DA355C">
        <w:rPr>
          <w:rFonts w:ascii="Times New Roman" w:hAnsi="Times New Roman" w:cs="Times New Roman"/>
          <w:sz w:val="24"/>
          <w:szCs w:val="24"/>
        </w:rPr>
        <w:t>przypadku gdy wnioskodawcą jest wspólnota mieszkaniowa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</w:p>
    <w:p w14:paraId="435EB90B" w14:textId="60383C84" w:rsidR="00B87E84" w:rsidRPr="00DA37CF" w:rsidRDefault="00B87E84" w:rsidP="00DA355C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lastRenderedPageBreak/>
        <w:t>pełnomocnictwo</w:t>
      </w:r>
      <w:r w:rsidRPr="00DA37CF">
        <w:rPr>
          <w:rFonts w:ascii="Times New Roman" w:hAnsi="Times New Roman" w:cs="Times New Roman"/>
          <w:sz w:val="24"/>
          <w:szCs w:val="24"/>
        </w:rPr>
        <w:t xml:space="preserve">, w przypadku gdy wnioskodawca reprezentowany jest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A37CF">
        <w:rPr>
          <w:rFonts w:ascii="Times New Roman" w:hAnsi="Times New Roman" w:cs="Times New Roman"/>
          <w:sz w:val="24"/>
          <w:szCs w:val="24"/>
        </w:rPr>
        <w:t>przez przedstawiciela</w:t>
      </w:r>
      <w:r w:rsidR="00DA355C">
        <w:rPr>
          <w:rFonts w:ascii="Times New Roman" w:hAnsi="Times New Roman" w:cs="Times New Roman"/>
          <w:sz w:val="24"/>
          <w:szCs w:val="24"/>
        </w:rPr>
        <w:t>,</w:t>
      </w:r>
    </w:p>
    <w:p w14:paraId="72B4F699" w14:textId="6534E5BA" w:rsidR="00B87E84" w:rsidRPr="00DA37CF" w:rsidRDefault="00B87E84" w:rsidP="00DA355C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dokument potwierdzający wpis do rejestru zabytków lub gminnej ewidencji zabytków,</w:t>
      </w:r>
    </w:p>
    <w:p w14:paraId="23654CB0" w14:textId="008764C6" w:rsidR="00B87E84" w:rsidRPr="00DA37CF" w:rsidRDefault="00B87E84" w:rsidP="00DA355C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fotografie zabytku obrazujące stan techniczny całości zabytku oraz części, przy której mają być prowadzone prace lub roboty</w:t>
      </w:r>
      <w:r w:rsidR="00DA355C">
        <w:rPr>
          <w:rFonts w:ascii="Times New Roman" w:hAnsi="Times New Roman" w:cs="Times New Roman"/>
          <w:sz w:val="24"/>
          <w:szCs w:val="24"/>
        </w:rPr>
        <w:t>,</w:t>
      </w:r>
    </w:p>
    <w:p w14:paraId="22E1EADA" w14:textId="748F1604" w:rsidR="00B87E84" w:rsidRPr="00DA355C" w:rsidRDefault="00B87E84" w:rsidP="00DA355C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całkowity kosztorys prac/ kosztorys stanowiący zestawienie kosztów przedsięwzięcia</w:t>
      </w:r>
      <w:r w:rsidR="00DA355C" w:rsidRPr="00DA355C">
        <w:rPr>
          <w:rFonts w:ascii="Times New Roman" w:hAnsi="Times New Roman" w:cs="Times New Roman"/>
          <w:sz w:val="24"/>
          <w:szCs w:val="24"/>
        </w:rPr>
        <w:t xml:space="preserve">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55C">
        <w:rPr>
          <w:rFonts w:ascii="Times New Roman" w:hAnsi="Times New Roman" w:cs="Times New Roman"/>
          <w:sz w:val="24"/>
          <w:szCs w:val="24"/>
        </w:rPr>
        <w:t xml:space="preserve">(w zależności od wnioskowanych prac): </w:t>
      </w:r>
    </w:p>
    <w:p w14:paraId="4FFB83CD" w14:textId="3F96E4A0" w:rsidR="00B87E84" w:rsidRPr="00DA355C" w:rsidRDefault="00B87E84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budowlany np. w przypadku robót budowlanych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</w:p>
    <w:p w14:paraId="7EFC3F86" w14:textId="5F669841" w:rsidR="00B87E84" w:rsidRPr="00DA355C" w:rsidRDefault="00B87E84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konserwatorski, np. w przypadku prac przy zabytku ruchomym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  <w:r w:rsidRPr="00DA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DFD5A" w14:textId="1EECA914" w:rsidR="00B87E84" w:rsidRPr="00DA355C" w:rsidRDefault="00B87E84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kosztorys prac projektowych lub związanych z ekspertyzami, badaniami konserwatorskimi</w:t>
      </w:r>
      <w:r w:rsidR="006E4710">
        <w:rPr>
          <w:rFonts w:ascii="Times New Roman" w:hAnsi="Times New Roman" w:cs="Times New Roman"/>
          <w:sz w:val="24"/>
          <w:szCs w:val="24"/>
        </w:rPr>
        <w:t>,</w:t>
      </w:r>
      <w:r w:rsidRPr="00DA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70CDA" w14:textId="5BC73833" w:rsidR="001A424C" w:rsidRPr="00DA355C" w:rsidRDefault="001C07B5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w</w:t>
      </w:r>
      <w:r w:rsidR="00B87E84" w:rsidRPr="00DA355C">
        <w:rPr>
          <w:rFonts w:ascii="Times New Roman" w:hAnsi="Times New Roman" w:cs="Times New Roman"/>
          <w:sz w:val="24"/>
          <w:szCs w:val="24"/>
        </w:rPr>
        <w:t xml:space="preserve"> przypadku wnioskodawców odzyskujących VAT koszty wpisywane we wniosku powinny zawierać</w:t>
      </w:r>
      <w:r w:rsidRPr="00DA355C">
        <w:rPr>
          <w:rFonts w:ascii="Times New Roman" w:hAnsi="Times New Roman" w:cs="Times New Roman"/>
          <w:sz w:val="24"/>
          <w:szCs w:val="24"/>
        </w:rPr>
        <w:t xml:space="preserve"> </w:t>
      </w:r>
      <w:r w:rsidR="00B87E84" w:rsidRPr="00DA355C">
        <w:rPr>
          <w:rFonts w:ascii="Times New Roman" w:hAnsi="Times New Roman" w:cs="Times New Roman"/>
          <w:sz w:val="24"/>
          <w:szCs w:val="24"/>
        </w:rPr>
        <w:t>ceny netto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  <w:r w:rsidR="00B87E84" w:rsidRPr="00DA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50637" w14:textId="67292FA6" w:rsidR="00B87E84" w:rsidRPr="00DA355C" w:rsidRDefault="001C07B5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k</w:t>
      </w:r>
      <w:r w:rsidR="00B87E84" w:rsidRPr="00DA355C">
        <w:rPr>
          <w:rFonts w:ascii="Times New Roman" w:hAnsi="Times New Roman" w:cs="Times New Roman"/>
          <w:sz w:val="24"/>
          <w:szCs w:val="24"/>
        </w:rPr>
        <w:t>osztorys musi być podpisany przez sporządzającego kosztorys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</w:p>
    <w:p w14:paraId="5DEF4A6C" w14:textId="0A4C0C08" w:rsidR="00B87E84" w:rsidRPr="00DA355C" w:rsidRDefault="001C07B5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w</w:t>
      </w:r>
      <w:r w:rsidR="00B87E84" w:rsidRPr="00DA355C">
        <w:rPr>
          <w:rFonts w:ascii="Times New Roman" w:hAnsi="Times New Roman" w:cs="Times New Roman"/>
          <w:sz w:val="24"/>
          <w:szCs w:val="24"/>
        </w:rPr>
        <w:t xml:space="preserve"> przypadku robót budowlanych, szczegółowy kosztorys planowanych prac musi być sporządzony na</w:t>
      </w:r>
      <w:r w:rsidR="001A424C" w:rsidRPr="00DA355C">
        <w:rPr>
          <w:rFonts w:ascii="Times New Roman" w:hAnsi="Times New Roman" w:cs="Times New Roman"/>
          <w:sz w:val="24"/>
          <w:szCs w:val="24"/>
        </w:rPr>
        <w:t xml:space="preserve"> </w:t>
      </w:r>
      <w:r w:rsidR="00B87E84" w:rsidRPr="00DA355C">
        <w:rPr>
          <w:rFonts w:ascii="Times New Roman" w:hAnsi="Times New Roman" w:cs="Times New Roman"/>
          <w:sz w:val="24"/>
          <w:szCs w:val="24"/>
        </w:rPr>
        <w:t>podstawie powszechnie stosowanych katalogów nakładów rzeczowych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</w:p>
    <w:p w14:paraId="2F9A1377" w14:textId="08F4D679" w:rsidR="00BC68D7" w:rsidRPr="006220F7" w:rsidRDefault="00DA355C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0F7">
        <w:rPr>
          <w:rFonts w:ascii="Times New Roman" w:hAnsi="Times New Roman" w:cs="Times New Roman"/>
          <w:sz w:val="24"/>
          <w:szCs w:val="24"/>
        </w:rPr>
        <w:t>n</w:t>
      </w:r>
      <w:r w:rsidR="00B87E84" w:rsidRPr="006220F7">
        <w:rPr>
          <w:rFonts w:ascii="Times New Roman" w:hAnsi="Times New Roman" w:cs="Times New Roman"/>
          <w:sz w:val="24"/>
          <w:szCs w:val="24"/>
        </w:rPr>
        <w:t xml:space="preserve">a kosztorysie powinna znajdować się klauzula w brzmieniu ”Kosztorys zweryfikowano w </w:t>
      </w:r>
      <w:r w:rsidR="001C07B5" w:rsidRPr="006220F7">
        <w:rPr>
          <w:rFonts w:ascii="Times New Roman" w:hAnsi="Times New Roman" w:cs="Times New Roman"/>
          <w:sz w:val="24"/>
          <w:szCs w:val="24"/>
        </w:rPr>
        <w:t> </w:t>
      </w:r>
      <w:r w:rsidR="00B87E84" w:rsidRPr="006220F7">
        <w:rPr>
          <w:rFonts w:ascii="Times New Roman" w:hAnsi="Times New Roman" w:cs="Times New Roman"/>
          <w:sz w:val="24"/>
          <w:szCs w:val="24"/>
        </w:rPr>
        <w:t>zakresie zastosowanych cen, norm kosztorysowania i obmiarów”</w:t>
      </w:r>
      <w:r w:rsidRPr="006220F7">
        <w:rPr>
          <w:rFonts w:ascii="Times New Roman" w:hAnsi="Times New Roman" w:cs="Times New Roman"/>
          <w:sz w:val="24"/>
          <w:szCs w:val="24"/>
        </w:rPr>
        <w:t>,</w:t>
      </w:r>
    </w:p>
    <w:p w14:paraId="21BB1016" w14:textId="33D482C2" w:rsidR="00BC68D7" w:rsidRPr="00967CDB" w:rsidRDefault="00BC68D7" w:rsidP="00DA355C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CDB">
        <w:rPr>
          <w:rFonts w:ascii="Times New Roman" w:hAnsi="Times New Roman" w:cs="Times New Roman"/>
          <w:sz w:val="24"/>
          <w:szCs w:val="24"/>
        </w:rPr>
        <w:t xml:space="preserve">w przypadku prac konserwatorskich i restauratorskich kosztorys powinien być podpisany  przez dyplomowanego konserwatora dzieł sztuki.     </w:t>
      </w:r>
    </w:p>
    <w:p w14:paraId="54CF4AEE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7BCC5060" w14:textId="696847D6" w:rsidR="00F001FC" w:rsidRPr="00F001FC" w:rsidRDefault="00F001FC" w:rsidP="00F001FC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1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Fakultatywne załączniki wniosków: </w:t>
      </w:r>
    </w:p>
    <w:p w14:paraId="62920AE5" w14:textId="77777777" w:rsidR="00F001FC" w:rsidRPr="00F001FC" w:rsidRDefault="00F001FC" w:rsidP="00F001FC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B8A6DC" w14:textId="1E389582" w:rsidR="00B87E84" w:rsidRPr="00DA37CF" w:rsidRDefault="00B87E84" w:rsidP="00DA355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Inne, nieobowiązkowe (na etapie składania wniosku) załączniki, które można dołączyć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37CF">
        <w:rPr>
          <w:rFonts w:ascii="Times New Roman" w:hAnsi="Times New Roman" w:cs="Times New Roman"/>
          <w:sz w:val="24"/>
          <w:szCs w:val="24"/>
        </w:rPr>
        <w:t>do wniosku to:</w:t>
      </w:r>
    </w:p>
    <w:p w14:paraId="4706A9DD" w14:textId="7E5A14A2" w:rsidR="001A424C" w:rsidRPr="00DA355C" w:rsidRDefault="00B87E84" w:rsidP="00DA355C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>Pozwolenie Podlaskiego Wojewódzkiego Konserwatora Zabytków lub właściwego Miejskiego Konserwatora Zabytków na przeprowadzenie prac objętych wnioskiem</w:t>
      </w:r>
      <w:r w:rsidR="00DA355C" w:rsidRPr="00DA355C">
        <w:rPr>
          <w:rFonts w:ascii="Times New Roman" w:hAnsi="Times New Roman" w:cs="Times New Roman"/>
          <w:sz w:val="24"/>
          <w:szCs w:val="24"/>
        </w:rPr>
        <w:t>,</w:t>
      </w:r>
      <w:r w:rsidRPr="00DA355C">
        <w:rPr>
          <w:rFonts w:ascii="Times New Roman" w:hAnsi="Times New Roman" w:cs="Times New Roman"/>
          <w:sz w:val="24"/>
          <w:szCs w:val="24"/>
        </w:rPr>
        <w:t xml:space="preserve"> jeżeli prace tego wymagają</w:t>
      </w:r>
      <w:r w:rsidR="006E4710">
        <w:rPr>
          <w:rFonts w:ascii="Times New Roman" w:hAnsi="Times New Roman" w:cs="Times New Roman"/>
          <w:sz w:val="24"/>
          <w:szCs w:val="24"/>
        </w:rPr>
        <w:t>,</w:t>
      </w:r>
    </w:p>
    <w:p w14:paraId="5D97841F" w14:textId="586E9714" w:rsidR="00B87E84" w:rsidRPr="00DA37CF" w:rsidRDefault="00B87E84" w:rsidP="00DA355C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5C">
        <w:rPr>
          <w:rFonts w:ascii="Times New Roman" w:hAnsi="Times New Roman" w:cs="Times New Roman"/>
          <w:sz w:val="24"/>
          <w:szCs w:val="24"/>
        </w:rPr>
        <w:t xml:space="preserve">Pozwolenie na budowę, jeśli prowadzone prace wymagają takiego postępowania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355C">
        <w:rPr>
          <w:rFonts w:ascii="Times New Roman" w:hAnsi="Times New Roman" w:cs="Times New Roman"/>
          <w:sz w:val="24"/>
          <w:szCs w:val="24"/>
        </w:rPr>
        <w:t>na</w:t>
      </w:r>
      <w:r w:rsidRPr="00DA37CF">
        <w:rPr>
          <w:rFonts w:ascii="Times New Roman" w:hAnsi="Times New Roman" w:cs="Times New Roman"/>
          <w:sz w:val="24"/>
          <w:szCs w:val="24"/>
        </w:rPr>
        <w:t xml:space="preserve"> podstawie prawa budowlanego</w:t>
      </w:r>
      <w:r w:rsidR="00DA355C">
        <w:rPr>
          <w:rFonts w:ascii="Times New Roman" w:hAnsi="Times New Roman" w:cs="Times New Roman"/>
          <w:sz w:val="24"/>
          <w:szCs w:val="24"/>
        </w:rPr>
        <w:t>,</w:t>
      </w:r>
      <w:r w:rsidRPr="00DA37CF">
        <w:rPr>
          <w:rFonts w:ascii="Times New Roman" w:hAnsi="Times New Roman" w:cs="Times New Roman"/>
          <w:sz w:val="24"/>
          <w:szCs w:val="24"/>
        </w:rPr>
        <w:t xml:space="preserve"> nie dotyczy prac przy zabytkach ruchomych, wykonaniu ekspertyz, dokumentacji, projektów</w:t>
      </w:r>
      <w:r w:rsidR="00DA355C">
        <w:rPr>
          <w:rFonts w:ascii="Times New Roman" w:hAnsi="Times New Roman" w:cs="Times New Roman"/>
          <w:sz w:val="24"/>
          <w:szCs w:val="24"/>
        </w:rPr>
        <w:t>,</w:t>
      </w:r>
    </w:p>
    <w:p w14:paraId="0DB88A78" w14:textId="28DEE5FB" w:rsidR="00B87E84" w:rsidRDefault="007A5725" w:rsidP="00DA355C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87E84" w:rsidRPr="00DA37CF">
        <w:rPr>
          <w:rFonts w:ascii="Times New Roman" w:hAnsi="Times New Roman" w:cs="Times New Roman"/>
          <w:sz w:val="24"/>
          <w:szCs w:val="24"/>
        </w:rPr>
        <w:t xml:space="preserve"> przypadku, gdy wnioskodawcą jest przedsiębiorca, do oferty winien dołączyć informację o</w:t>
      </w:r>
      <w:r w:rsidR="001A424C" w:rsidRPr="00DA37CF">
        <w:rPr>
          <w:rFonts w:ascii="Times New Roman" w:hAnsi="Times New Roman" w:cs="Times New Roman"/>
          <w:sz w:val="24"/>
          <w:szCs w:val="24"/>
        </w:rPr>
        <w:t xml:space="preserve"> </w:t>
      </w:r>
      <w:r w:rsidR="001C07B5" w:rsidRPr="00DA37CF">
        <w:rPr>
          <w:rFonts w:ascii="Times New Roman" w:hAnsi="Times New Roman" w:cs="Times New Roman"/>
          <w:sz w:val="24"/>
          <w:szCs w:val="24"/>
        </w:rPr>
        <w:t> </w:t>
      </w:r>
      <w:r w:rsidR="00B87E84" w:rsidRPr="00DA37CF">
        <w:rPr>
          <w:rFonts w:ascii="Times New Roman" w:hAnsi="Times New Roman" w:cs="Times New Roman"/>
          <w:sz w:val="24"/>
          <w:szCs w:val="24"/>
        </w:rPr>
        <w:t xml:space="preserve">ewentualnej pomocy publicznej otrzymanej przed dniem złożenia wniosku – sporządzona w </w:t>
      </w:r>
      <w:r w:rsidR="001C07B5" w:rsidRPr="00DA37CF">
        <w:rPr>
          <w:rFonts w:ascii="Times New Roman" w:hAnsi="Times New Roman" w:cs="Times New Roman"/>
          <w:sz w:val="24"/>
          <w:szCs w:val="24"/>
        </w:rPr>
        <w:t> </w:t>
      </w:r>
      <w:r w:rsidR="00B87E84" w:rsidRPr="00DA37CF">
        <w:rPr>
          <w:rFonts w:ascii="Times New Roman" w:hAnsi="Times New Roman" w:cs="Times New Roman"/>
          <w:sz w:val="24"/>
          <w:szCs w:val="24"/>
        </w:rPr>
        <w:t xml:space="preserve">zakresie i według zasad określonych w art. 37 ustawy z dnia 30 kwietnia 2004 r. o postępowaniu w sprawach dotyczących pomocy publicznej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7E84" w:rsidRPr="00DA37CF">
        <w:rPr>
          <w:rFonts w:ascii="Times New Roman" w:hAnsi="Times New Roman" w:cs="Times New Roman"/>
          <w:sz w:val="24"/>
          <w:szCs w:val="24"/>
        </w:rPr>
        <w:t>(Dz. U. z 202</w:t>
      </w:r>
      <w:r w:rsidR="00B424E6">
        <w:rPr>
          <w:rFonts w:ascii="Times New Roman" w:hAnsi="Times New Roman" w:cs="Times New Roman"/>
          <w:sz w:val="24"/>
          <w:szCs w:val="24"/>
        </w:rPr>
        <w:t>5</w:t>
      </w:r>
      <w:r w:rsidR="00B87E84" w:rsidRPr="00DA37C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424E6">
        <w:rPr>
          <w:rFonts w:ascii="Times New Roman" w:hAnsi="Times New Roman" w:cs="Times New Roman"/>
          <w:sz w:val="24"/>
          <w:szCs w:val="24"/>
        </w:rPr>
        <w:t>468</w:t>
      </w:r>
      <w:r w:rsidR="00B87E84" w:rsidRPr="00DA37C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87E84" w:rsidRPr="00DA37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E84" w:rsidRPr="00DA37CF">
        <w:rPr>
          <w:rFonts w:ascii="Times New Roman" w:hAnsi="Times New Roman" w:cs="Times New Roman"/>
          <w:sz w:val="24"/>
          <w:szCs w:val="24"/>
        </w:rPr>
        <w:t>. zm.)</w:t>
      </w:r>
      <w:r w:rsidR="00DA355C">
        <w:rPr>
          <w:rFonts w:ascii="Times New Roman" w:hAnsi="Times New Roman" w:cs="Times New Roman"/>
          <w:sz w:val="24"/>
          <w:szCs w:val="24"/>
        </w:rPr>
        <w:t>.</w:t>
      </w:r>
    </w:p>
    <w:p w14:paraId="4232EB8C" w14:textId="77777777" w:rsidR="007D1CE0" w:rsidRDefault="007D1CE0" w:rsidP="007D1CE0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B744A" w14:textId="77777777" w:rsidR="007D1CE0" w:rsidRPr="00DA37CF" w:rsidRDefault="007D1CE0" w:rsidP="007D1CE0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34FDB" w14:textId="77777777" w:rsidR="00DA355C" w:rsidRDefault="00DA355C" w:rsidP="00DA355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D72A7" w14:textId="6E53E429" w:rsidR="00B87E84" w:rsidRDefault="00B87E84" w:rsidP="00DA355C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55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Terminy i tryb stosowany przy dokonywaniu wyboru wniosków</w:t>
      </w:r>
      <w:r w:rsidRPr="00DA35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797243" w14:textId="77777777" w:rsidR="00DA355C" w:rsidRPr="00DA355C" w:rsidRDefault="00DA355C" w:rsidP="00DA355C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55EB9" w14:textId="6AF0940C" w:rsidR="00564A23" w:rsidRPr="00DA37CF" w:rsidRDefault="00B87E84" w:rsidP="00DB310E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Odrzuceniu podlega wnios</w:t>
      </w:r>
      <w:r w:rsidR="00F001FC">
        <w:rPr>
          <w:rFonts w:ascii="Times New Roman" w:hAnsi="Times New Roman" w:cs="Times New Roman"/>
          <w:sz w:val="24"/>
          <w:szCs w:val="24"/>
        </w:rPr>
        <w:t>ek</w:t>
      </w:r>
      <w:r w:rsidRPr="00DA37CF">
        <w:rPr>
          <w:rFonts w:ascii="Times New Roman" w:hAnsi="Times New Roman" w:cs="Times New Roman"/>
          <w:sz w:val="24"/>
          <w:szCs w:val="24"/>
        </w:rPr>
        <w:t>, któr</w:t>
      </w:r>
      <w:r w:rsidR="00F001FC">
        <w:rPr>
          <w:rFonts w:ascii="Times New Roman" w:hAnsi="Times New Roman" w:cs="Times New Roman"/>
          <w:sz w:val="24"/>
          <w:szCs w:val="24"/>
        </w:rPr>
        <w:t>ego</w:t>
      </w:r>
      <w:r w:rsidRPr="00DA37CF">
        <w:rPr>
          <w:rFonts w:ascii="Times New Roman" w:hAnsi="Times New Roman" w:cs="Times New Roman"/>
          <w:sz w:val="24"/>
          <w:szCs w:val="24"/>
        </w:rPr>
        <w:t xml:space="preserve"> treść nie odpowiada wymogom zawartym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37CF">
        <w:rPr>
          <w:rFonts w:ascii="Times New Roman" w:hAnsi="Times New Roman" w:cs="Times New Roman"/>
          <w:sz w:val="24"/>
          <w:szCs w:val="24"/>
        </w:rPr>
        <w:t>w</w:t>
      </w:r>
      <w:r w:rsidR="00564A23" w:rsidRPr="00DA37CF">
        <w:rPr>
          <w:rFonts w:ascii="Times New Roman" w:hAnsi="Times New Roman" w:cs="Times New Roman"/>
          <w:sz w:val="24"/>
          <w:szCs w:val="24"/>
        </w:rPr>
        <w:t xml:space="preserve"> </w:t>
      </w:r>
      <w:r w:rsidR="00DA355C">
        <w:rPr>
          <w:rFonts w:ascii="Times New Roman" w:hAnsi="Times New Roman" w:cs="Times New Roman"/>
          <w:sz w:val="24"/>
          <w:szCs w:val="24"/>
        </w:rPr>
        <w:t>O</w:t>
      </w:r>
      <w:r w:rsidRPr="00DA37CF">
        <w:rPr>
          <w:rFonts w:ascii="Times New Roman" w:hAnsi="Times New Roman" w:cs="Times New Roman"/>
          <w:sz w:val="24"/>
          <w:szCs w:val="24"/>
        </w:rPr>
        <w:t>głoszeniu,</w:t>
      </w:r>
      <w:r w:rsidR="00564A23" w:rsidRPr="00DA37CF">
        <w:rPr>
          <w:rFonts w:ascii="Times New Roman" w:hAnsi="Times New Roman" w:cs="Times New Roman"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sz w:val="24"/>
          <w:szCs w:val="24"/>
        </w:rPr>
        <w:t xml:space="preserve">a </w:t>
      </w:r>
      <w:r w:rsidR="001C07B5" w:rsidRPr="00DA37CF">
        <w:rPr>
          <w:rFonts w:ascii="Times New Roman" w:hAnsi="Times New Roman" w:cs="Times New Roman"/>
          <w:sz w:val="24"/>
          <w:szCs w:val="24"/>
        </w:rPr>
        <w:t> </w:t>
      </w:r>
      <w:r w:rsidRPr="00DA37CF">
        <w:rPr>
          <w:rFonts w:ascii="Times New Roman" w:hAnsi="Times New Roman" w:cs="Times New Roman"/>
          <w:sz w:val="24"/>
          <w:szCs w:val="24"/>
        </w:rPr>
        <w:t>w szczególności:</w:t>
      </w:r>
    </w:p>
    <w:p w14:paraId="57B128E1" w14:textId="2A5529C8" w:rsidR="00B87E84" w:rsidRPr="00DA37CF" w:rsidRDefault="00B87E84" w:rsidP="00DB310E">
      <w:pPr>
        <w:pStyle w:val="Akapitzlist"/>
        <w:numPr>
          <w:ilvl w:val="0"/>
          <w:numId w:val="21"/>
        </w:numPr>
        <w:spacing w:after="0" w:line="312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złożon</w:t>
      </w:r>
      <w:r w:rsidR="00F001FC">
        <w:rPr>
          <w:rFonts w:ascii="Times New Roman" w:hAnsi="Times New Roman" w:cs="Times New Roman"/>
          <w:sz w:val="24"/>
          <w:szCs w:val="24"/>
        </w:rPr>
        <w:t>y</w:t>
      </w:r>
      <w:r w:rsidRPr="00DA37CF">
        <w:rPr>
          <w:rFonts w:ascii="Times New Roman" w:hAnsi="Times New Roman" w:cs="Times New Roman"/>
          <w:sz w:val="24"/>
          <w:szCs w:val="24"/>
        </w:rPr>
        <w:t xml:space="preserve"> w formie nie odpowiadającej wzorowi wskazanemu w </w:t>
      </w:r>
      <w:r w:rsidR="00DA355C">
        <w:rPr>
          <w:rFonts w:ascii="Times New Roman" w:hAnsi="Times New Roman" w:cs="Times New Roman"/>
          <w:sz w:val="24"/>
          <w:szCs w:val="24"/>
        </w:rPr>
        <w:t>O</w:t>
      </w:r>
      <w:r w:rsidRPr="00DA37CF">
        <w:rPr>
          <w:rFonts w:ascii="Times New Roman" w:hAnsi="Times New Roman" w:cs="Times New Roman"/>
          <w:sz w:val="24"/>
          <w:szCs w:val="24"/>
        </w:rPr>
        <w:t xml:space="preserve">głoszeniu, czyli </w:t>
      </w:r>
      <w:r w:rsidR="00DA355C">
        <w:rPr>
          <w:rFonts w:ascii="Times New Roman" w:hAnsi="Times New Roman" w:cs="Times New Roman"/>
          <w:sz w:val="24"/>
          <w:szCs w:val="24"/>
        </w:rPr>
        <w:t xml:space="preserve">                    nie złożon</w:t>
      </w:r>
      <w:r w:rsidR="00F001FC">
        <w:rPr>
          <w:rFonts w:ascii="Times New Roman" w:hAnsi="Times New Roman" w:cs="Times New Roman"/>
          <w:sz w:val="24"/>
          <w:szCs w:val="24"/>
        </w:rPr>
        <w:t>y</w:t>
      </w:r>
      <w:r w:rsidR="00DA355C">
        <w:rPr>
          <w:rFonts w:ascii="Times New Roman" w:hAnsi="Times New Roman" w:cs="Times New Roman"/>
          <w:sz w:val="24"/>
          <w:szCs w:val="24"/>
        </w:rPr>
        <w:t xml:space="preserve"> </w:t>
      </w:r>
      <w:r w:rsidRPr="00DA37CF">
        <w:rPr>
          <w:rFonts w:ascii="Times New Roman" w:hAnsi="Times New Roman" w:cs="Times New Roman"/>
          <w:sz w:val="24"/>
          <w:szCs w:val="24"/>
        </w:rPr>
        <w:t xml:space="preserve">w formie elektronicznej przez witrynę </w:t>
      </w:r>
      <w:proofErr w:type="spellStart"/>
      <w:r w:rsidR="00F001FC">
        <w:rPr>
          <w:rFonts w:ascii="Times New Roman" w:hAnsi="Times New Roman" w:cs="Times New Roman"/>
          <w:sz w:val="24"/>
          <w:szCs w:val="24"/>
        </w:rPr>
        <w:t>W</w:t>
      </w:r>
      <w:r w:rsidRPr="00DA37CF">
        <w:rPr>
          <w:rFonts w:ascii="Times New Roman" w:hAnsi="Times New Roman" w:cs="Times New Roman"/>
          <w:sz w:val="24"/>
          <w:szCs w:val="24"/>
        </w:rPr>
        <w:t>itkac</w:t>
      </w:r>
      <w:proofErr w:type="spellEnd"/>
      <w:r w:rsidRPr="00DA37CF">
        <w:rPr>
          <w:rFonts w:ascii="Times New Roman" w:hAnsi="Times New Roman" w:cs="Times New Roman"/>
          <w:sz w:val="24"/>
          <w:szCs w:val="24"/>
        </w:rPr>
        <w:t>,</w:t>
      </w:r>
    </w:p>
    <w:p w14:paraId="1311CDA9" w14:textId="7006512D" w:rsidR="00564A23" w:rsidRPr="00DA37CF" w:rsidRDefault="00F001FC" w:rsidP="00DB310E">
      <w:pPr>
        <w:pStyle w:val="Akapitzlist"/>
        <w:numPr>
          <w:ilvl w:val="0"/>
          <w:numId w:val="21"/>
        </w:numPr>
        <w:spacing w:after="0" w:line="312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złożenie nie zostało </w:t>
      </w:r>
      <w:r w:rsidR="00564A23" w:rsidRPr="00DA37CF">
        <w:rPr>
          <w:rFonts w:ascii="Times New Roman" w:hAnsi="Times New Roman" w:cs="Times New Roman"/>
          <w:sz w:val="24"/>
          <w:szCs w:val="24"/>
        </w:rPr>
        <w:t>potwierdzon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A355C">
        <w:rPr>
          <w:rFonts w:ascii="Times New Roman" w:hAnsi="Times New Roman" w:cs="Times New Roman"/>
          <w:sz w:val="24"/>
          <w:szCs w:val="24"/>
        </w:rPr>
        <w:t xml:space="preserve">zgodnie z zasadami, o których mowa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A355C">
        <w:rPr>
          <w:rFonts w:ascii="Times New Roman" w:hAnsi="Times New Roman" w:cs="Times New Roman"/>
          <w:sz w:val="24"/>
          <w:szCs w:val="24"/>
        </w:rPr>
        <w:t xml:space="preserve">w punkcie VII </w:t>
      </w:r>
      <w:proofErr w:type="spellStart"/>
      <w:r w:rsidR="00DA355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DA355C">
        <w:rPr>
          <w:rFonts w:ascii="Times New Roman" w:hAnsi="Times New Roman" w:cs="Times New Roman"/>
          <w:sz w:val="24"/>
          <w:szCs w:val="24"/>
        </w:rPr>
        <w:t xml:space="preserve"> 2</w:t>
      </w:r>
      <w:r w:rsidR="00564A23" w:rsidRPr="00DA37CF">
        <w:rPr>
          <w:rFonts w:ascii="Times New Roman" w:hAnsi="Times New Roman" w:cs="Times New Roman"/>
          <w:sz w:val="24"/>
          <w:szCs w:val="24"/>
        </w:rPr>
        <w:t>,</w:t>
      </w:r>
    </w:p>
    <w:p w14:paraId="5E5C831B" w14:textId="5A390488" w:rsidR="00564A23" w:rsidRPr="00DA37CF" w:rsidRDefault="00564A23" w:rsidP="00DB310E">
      <w:pPr>
        <w:pStyle w:val="Akapitzlist"/>
        <w:numPr>
          <w:ilvl w:val="0"/>
          <w:numId w:val="21"/>
        </w:numPr>
        <w:spacing w:after="0" w:line="312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złożon</w:t>
      </w:r>
      <w:r w:rsidR="00F001FC">
        <w:rPr>
          <w:rFonts w:ascii="Times New Roman" w:hAnsi="Times New Roman" w:cs="Times New Roman"/>
          <w:sz w:val="24"/>
          <w:szCs w:val="24"/>
        </w:rPr>
        <w:t>y</w:t>
      </w:r>
      <w:r w:rsidRPr="00DA37CF">
        <w:rPr>
          <w:rFonts w:ascii="Times New Roman" w:hAnsi="Times New Roman" w:cs="Times New Roman"/>
          <w:sz w:val="24"/>
          <w:szCs w:val="24"/>
        </w:rPr>
        <w:t xml:space="preserve"> po terminie,</w:t>
      </w:r>
    </w:p>
    <w:p w14:paraId="0F31B5A0" w14:textId="5AFD14FE" w:rsidR="00B87E84" w:rsidRPr="00DA37CF" w:rsidRDefault="00F001FC" w:rsidP="00DB310E">
      <w:pPr>
        <w:pStyle w:val="Akapitzlist"/>
        <w:numPr>
          <w:ilvl w:val="0"/>
          <w:numId w:val="21"/>
        </w:numPr>
        <w:spacing w:after="0" w:line="312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stanowiący wniosek</w:t>
      </w:r>
      <w:r w:rsidR="00564A23" w:rsidRPr="00DA37CF">
        <w:rPr>
          <w:rFonts w:ascii="Times New Roman" w:hAnsi="Times New Roman" w:cs="Times New Roman"/>
          <w:sz w:val="24"/>
          <w:szCs w:val="24"/>
        </w:rPr>
        <w:t xml:space="preserve"> o refundację kosztów już przeprowadzonych prac przy zabytku.</w:t>
      </w:r>
    </w:p>
    <w:p w14:paraId="01117DF7" w14:textId="4B02E5A7" w:rsidR="00B87E84" w:rsidRPr="00DA37CF" w:rsidRDefault="00B87E84" w:rsidP="00DB310E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Oceny formalnej dokonuje Departament Kultury i Dziedzictwa Narodowego Urzędu Marszałkowskiego Województwa Podlaskiego</w:t>
      </w:r>
      <w:r w:rsidR="00564A23" w:rsidRPr="00DA37CF">
        <w:rPr>
          <w:rFonts w:ascii="Times New Roman" w:hAnsi="Times New Roman" w:cs="Times New Roman"/>
          <w:sz w:val="24"/>
          <w:szCs w:val="24"/>
        </w:rPr>
        <w:t>.</w:t>
      </w:r>
    </w:p>
    <w:p w14:paraId="507AA864" w14:textId="6DA16972" w:rsidR="00990833" w:rsidRDefault="00990833" w:rsidP="00DB310E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001FC">
        <w:rPr>
          <w:rFonts w:ascii="Times New Roman" w:hAnsi="Times New Roman" w:cs="Times New Roman"/>
          <w:sz w:val="24"/>
          <w:szCs w:val="24"/>
        </w:rPr>
        <w:t>ałącznik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4A23" w:rsidRPr="00DA37CF">
        <w:rPr>
          <w:rFonts w:ascii="Times New Roman" w:hAnsi="Times New Roman" w:cs="Times New Roman"/>
          <w:sz w:val="24"/>
          <w:szCs w:val="24"/>
        </w:rPr>
        <w:t xml:space="preserve"> podlega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564A23" w:rsidRPr="00DA37CF">
        <w:rPr>
          <w:rFonts w:ascii="Times New Roman" w:hAnsi="Times New Roman" w:cs="Times New Roman"/>
          <w:sz w:val="24"/>
          <w:szCs w:val="24"/>
        </w:rPr>
        <w:t xml:space="preserve"> uzupełnieniom w trakcie trwania oceny formalnej</w:t>
      </w:r>
      <w:r>
        <w:rPr>
          <w:rFonts w:ascii="Times New Roman" w:hAnsi="Times New Roman" w:cs="Times New Roman"/>
          <w:sz w:val="24"/>
          <w:szCs w:val="24"/>
        </w:rPr>
        <w:t xml:space="preserve"> wniosku</w:t>
      </w:r>
      <w:r w:rsidR="006E4710">
        <w:rPr>
          <w:rFonts w:ascii="Times New Roman" w:hAnsi="Times New Roman" w:cs="Times New Roman"/>
          <w:sz w:val="24"/>
          <w:szCs w:val="24"/>
        </w:rPr>
        <w:t>.</w:t>
      </w:r>
    </w:p>
    <w:p w14:paraId="3B2A0920" w14:textId="30807E5C" w:rsidR="00564A23" w:rsidRPr="00DA37CF" w:rsidRDefault="00564A23" w:rsidP="00DB310E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Oceny merytorycznej i finansowej wniosków dokonuje komisja powołana uchwałą Zarządu Województwa Podlaskiego.</w:t>
      </w:r>
    </w:p>
    <w:p w14:paraId="6D57A9D9" w14:textId="58B485CB" w:rsidR="00DB310E" w:rsidRDefault="00564A23" w:rsidP="00DB310E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Decyzję o wyborze wniosków i udzieleniu dotacji podejmuje na wniosek Zarządu Województwa Podlaskiego Sejmik Województwa Podlaskiego w formie uchwały </w:t>
      </w:r>
      <w:r w:rsidR="00DB31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37CF">
        <w:rPr>
          <w:rFonts w:ascii="Times New Roman" w:hAnsi="Times New Roman" w:cs="Times New Roman"/>
          <w:sz w:val="24"/>
          <w:szCs w:val="24"/>
        </w:rPr>
        <w:t>po zapoznaniu się z protokołem komisji konkursowej.</w:t>
      </w:r>
    </w:p>
    <w:p w14:paraId="35C6F58C" w14:textId="494EC13A" w:rsidR="00564A23" w:rsidRPr="00DB310E" w:rsidRDefault="00564A23" w:rsidP="00DB310E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310E">
        <w:rPr>
          <w:rFonts w:ascii="Times New Roman" w:hAnsi="Times New Roman" w:cs="Times New Roman"/>
          <w:sz w:val="24"/>
          <w:szCs w:val="24"/>
        </w:rPr>
        <w:t xml:space="preserve">Informację o wyborze wniosków i udzieleniu dotacji podaje się do publicznej wiadomości w </w:t>
      </w:r>
      <w:r w:rsidR="001C07B5" w:rsidRPr="00DB310E">
        <w:rPr>
          <w:rFonts w:ascii="Times New Roman" w:hAnsi="Times New Roman" w:cs="Times New Roman"/>
          <w:sz w:val="24"/>
          <w:szCs w:val="24"/>
        </w:rPr>
        <w:t> </w:t>
      </w:r>
      <w:r w:rsidRPr="00DB310E">
        <w:rPr>
          <w:rFonts w:ascii="Times New Roman" w:hAnsi="Times New Roman" w:cs="Times New Roman"/>
          <w:sz w:val="24"/>
          <w:szCs w:val="24"/>
        </w:rPr>
        <w:t>Biuletynie Informacji Publicznej, na stronie internetowej Województwa Podlaskiego: Podlaskie.eu</w:t>
      </w:r>
      <w:r w:rsidR="001C07B5" w:rsidRPr="00DB310E">
        <w:rPr>
          <w:rFonts w:ascii="Times New Roman" w:hAnsi="Times New Roman" w:cs="Times New Roman"/>
          <w:sz w:val="24"/>
          <w:szCs w:val="24"/>
        </w:rPr>
        <w:t xml:space="preserve">, </w:t>
      </w:r>
      <w:r w:rsidRPr="00DB310E">
        <w:rPr>
          <w:rFonts w:ascii="Times New Roman" w:hAnsi="Times New Roman" w:cs="Times New Roman"/>
          <w:sz w:val="24"/>
          <w:szCs w:val="24"/>
        </w:rPr>
        <w:t>na tablicy ogłoszeń w siedzibie Urzędu oraz na www.witkac.pl.</w:t>
      </w:r>
    </w:p>
    <w:p w14:paraId="0781F38D" w14:textId="3445B31E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391DC7E" w14:textId="0C6B00BF" w:rsidR="00B87E84" w:rsidRDefault="00990833" w:rsidP="00990833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0833">
        <w:rPr>
          <w:rFonts w:ascii="Times New Roman" w:hAnsi="Times New Roman" w:cs="Times New Roman"/>
          <w:b/>
          <w:bCs/>
          <w:sz w:val="24"/>
          <w:szCs w:val="24"/>
          <w:u w:val="single"/>
        </w:rPr>
        <w:t>Obligatoryjne dokumenty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przy zawarciu umowy o przekazanie dotacji:</w:t>
      </w:r>
    </w:p>
    <w:p w14:paraId="07875D66" w14:textId="77777777" w:rsidR="00DB310E" w:rsidRDefault="00DB310E" w:rsidP="00990833">
      <w:pPr>
        <w:pStyle w:val="Akapitzlist"/>
        <w:spacing w:after="0" w:line="312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03607B" w14:textId="17AE6386" w:rsidR="007A5725" w:rsidRPr="007A5725" w:rsidRDefault="007A5725" w:rsidP="007A572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przed zawarciem umowy ma obowiązek przedłożyć – o ile dotyczy                            to wnioskowanego zadania – oryginał lub odpis poświadczony za zgodność z oryginałem </w:t>
      </w:r>
      <w:r w:rsidRPr="007A5725">
        <w:rPr>
          <w:rFonts w:ascii="Times New Roman" w:hAnsi="Times New Roman" w:cs="Times New Roman"/>
          <w:sz w:val="24"/>
          <w:szCs w:val="24"/>
        </w:rPr>
        <w:t>Pozwoleni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5725">
        <w:rPr>
          <w:rFonts w:ascii="Times New Roman" w:hAnsi="Times New Roman" w:cs="Times New Roman"/>
          <w:sz w:val="24"/>
          <w:szCs w:val="24"/>
        </w:rPr>
        <w:t xml:space="preserve"> Podlaskiego Wojewódzkiego Konserwatora Zabytków lub właściwego Miejskiego Konserwatora Zabytków na przeprowadzenie prac objętych wnioskiem, jeżeli prace tego wymagają.</w:t>
      </w:r>
    </w:p>
    <w:p w14:paraId="5B60E6B5" w14:textId="77777777" w:rsidR="00890851" w:rsidRPr="00A7649B" w:rsidRDefault="00890851" w:rsidP="00A7649B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0EA910" w14:textId="77777777" w:rsidR="00890851" w:rsidRPr="00990833" w:rsidRDefault="00890851" w:rsidP="00990833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C4AC08" w14:textId="7FB22656" w:rsidR="00B87E84" w:rsidRPr="00DB310E" w:rsidRDefault="00B87E84" w:rsidP="00DB310E">
      <w:pPr>
        <w:pStyle w:val="Akapitzlist"/>
        <w:numPr>
          <w:ilvl w:val="0"/>
          <w:numId w:val="18"/>
        </w:num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310E"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przekazywania dotacji:</w:t>
      </w:r>
    </w:p>
    <w:p w14:paraId="3B01FDA7" w14:textId="77777777" w:rsidR="00DB310E" w:rsidRPr="00DB310E" w:rsidRDefault="00DB310E" w:rsidP="00DB310E">
      <w:pPr>
        <w:pStyle w:val="Akapitzlist"/>
        <w:spacing w:after="0" w:line="31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89C13" w14:textId="743BA450" w:rsidR="00B87E84" w:rsidRPr="00DA37CF" w:rsidRDefault="00B87E84" w:rsidP="00DB310E">
      <w:pPr>
        <w:pStyle w:val="Akapitzlist"/>
        <w:numPr>
          <w:ilvl w:val="0"/>
          <w:numId w:val="2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>Wysokość przyznanej dotacji może być niższa, niż wnioskowana we wniosku. W takim przypadku wnioskodawca może negocjować zmniejszenie zakresu rzeczowego zadania</w:t>
      </w:r>
      <w:r w:rsidR="007A5725">
        <w:rPr>
          <w:rFonts w:ascii="Times New Roman" w:hAnsi="Times New Roman" w:cs="Times New Roman"/>
          <w:sz w:val="24"/>
          <w:szCs w:val="24"/>
        </w:rPr>
        <w:t>.</w:t>
      </w:r>
    </w:p>
    <w:p w14:paraId="32F78594" w14:textId="0E9B3F8E" w:rsidR="00B87E84" w:rsidRPr="00DA37CF" w:rsidRDefault="00B87E84" w:rsidP="00DB310E">
      <w:pPr>
        <w:pStyle w:val="Akapitzlist"/>
        <w:numPr>
          <w:ilvl w:val="0"/>
          <w:numId w:val="2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Warunkiem przekazania dotacji jest zawarcie </w:t>
      </w:r>
      <w:r w:rsidR="007A5725">
        <w:rPr>
          <w:rFonts w:ascii="Times New Roman" w:hAnsi="Times New Roman" w:cs="Times New Roman"/>
          <w:sz w:val="24"/>
          <w:szCs w:val="24"/>
        </w:rPr>
        <w:t xml:space="preserve">umowy </w:t>
      </w:r>
      <w:r w:rsidR="007A5725" w:rsidRPr="00DA37CF">
        <w:rPr>
          <w:rFonts w:ascii="Times New Roman" w:hAnsi="Times New Roman" w:cs="Times New Roman"/>
          <w:sz w:val="24"/>
          <w:szCs w:val="24"/>
        </w:rPr>
        <w:t xml:space="preserve">o udzieleniu dotacji </w:t>
      </w:r>
      <w:r w:rsidRPr="00DA37CF">
        <w:rPr>
          <w:rFonts w:ascii="Times New Roman" w:hAnsi="Times New Roman" w:cs="Times New Roman"/>
          <w:sz w:val="24"/>
          <w:szCs w:val="24"/>
        </w:rPr>
        <w:t xml:space="preserve">przed datą </w:t>
      </w:r>
      <w:r w:rsidR="007A5725">
        <w:rPr>
          <w:rFonts w:ascii="Times New Roman" w:hAnsi="Times New Roman" w:cs="Times New Roman"/>
          <w:sz w:val="24"/>
          <w:szCs w:val="24"/>
        </w:rPr>
        <w:t xml:space="preserve">rozpoczęcia </w:t>
      </w:r>
      <w:r w:rsidRPr="00DA37CF">
        <w:rPr>
          <w:rFonts w:ascii="Times New Roman" w:hAnsi="Times New Roman" w:cs="Times New Roman"/>
          <w:sz w:val="24"/>
          <w:szCs w:val="24"/>
        </w:rPr>
        <w:t>realizacji zadania</w:t>
      </w:r>
      <w:r w:rsidR="007A5725">
        <w:rPr>
          <w:rFonts w:ascii="Times New Roman" w:hAnsi="Times New Roman" w:cs="Times New Roman"/>
          <w:sz w:val="24"/>
          <w:szCs w:val="24"/>
        </w:rPr>
        <w:t>.</w:t>
      </w:r>
    </w:p>
    <w:p w14:paraId="07937AD5" w14:textId="77777777" w:rsidR="007A5725" w:rsidRDefault="00B87E84" w:rsidP="00DB310E">
      <w:pPr>
        <w:pStyle w:val="Akapitzlist"/>
        <w:numPr>
          <w:ilvl w:val="0"/>
          <w:numId w:val="2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5725">
        <w:rPr>
          <w:rFonts w:ascii="Times New Roman" w:hAnsi="Times New Roman" w:cs="Times New Roman"/>
          <w:sz w:val="24"/>
          <w:szCs w:val="24"/>
        </w:rPr>
        <w:lastRenderedPageBreak/>
        <w:t xml:space="preserve">Jeżeli przyznana kwota dotacji jest niższa od wnioskowanej i </w:t>
      </w:r>
      <w:r w:rsidR="007A5725" w:rsidRPr="007A5725">
        <w:rPr>
          <w:rFonts w:ascii="Times New Roman" w:hAnsi="Times New Roman" w:cs="Times New Roman"/>
          <w:sz w:val="24"/>
          <w:szCs w:val="24"/>
        </w:rPr>
        <w:t>Wnioskodawca</w:t>
      </w:r>
      <w:r w:rsidRPr="007A5725">
        <w:rPr>
          <w:rFonts w:ascii="Times New Roman" w:hAnsi="Times New Roman" w:cs="Times New Roman"/>
          <w:sz w:val="24"/>
          <w:szCs w:val="24"/>
        </w:rPr>
        <w:t xml:space="preserve"> podejmuje się realizacji zadania, jest on zobowiązany do aktualizacji wniosku w zakresie harmonogramu oraz kosztorysu </w:t>
      </w:r>
      <w:r w:rsidR="007A5725" w:rsidRPr="007A5725">
        <w:rPr>
          <w:rFonts w:ascii="Times New Roman" w:hAnsi="Times New Roman" w:cs="Times New Roman"/>
          <w:sz w:val="24"/>
          <w:szCs w:val="24"/>
        </w:rPr>
        <w:t>w systemie</w:t>
      </w:r>
      <w:r w:rsidRPr="007A5725">
        <w:rPr>
          <w:rFonts w:ascii="Times New Roman" w:hAnsi="Times New Roman" w:cs="Times New Roman"/>
          <w:sz w:val="24"/>
          <w:szCs w:val="24"/>
        </w:rPr>
        <w:t xml:space="preserve"> Witkac.pl. </w:t>
      </w:r>
    </w:p>
    <w:p w14:paraId="0E1F2DB7" w14:textId="7F563753" w:rsidR="009F24BD" w:rsidRDefault="009F24BD" w:rsidP="00DB310E">
      <w:pPr>
        <w:pStyle w:val="Akapitzlist"/>
        <w:numPr>
          <w:ilvl w:val="0"/>
          <w:numId w:val="2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przeznaczona na realizację zadania może ulec zwiększeniu.</w:t>
      </w:r>
    </w:p>
    <w:p w14:paraId="3C7A6D4B" w14:textId="77777777" w:rsidR="00B87E84" w:rsidRPr="00DA37CF" w:rsidRDefault="00B87E84" w:rsidP="00DA37CF">
      <w:p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1651095" w14:textId="77777777" w:rsidR="001C07B5" w:rsidRPr="00DA37CF" w:rsidRDefault="001C07B5" w:rsidP="00DA37CF">
      <w:p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6D64D90" w14:textId="77777777" w:rsidR="001C07B5" w:rsidRPr="00DA37CF" w:rsidRDefault="001C07B5" w:rsidP="00DA37CF">
      <w:p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FBFAFC9" w14:textId="36D5AED6" w:rsidR="00B87E84" w:rsidRPr="00DA37CF" w:rsidRDefault="00B87E84" w:rsidP="00DA37CF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7CF">
        <w:rPr>
          <w:rFonts w:ascii="Times New Roman" w:hAnsi="Times New Roman" w:cs="Times New Roman"/>
          <w:sz w:val="24"/>
          <w:szCs w:val="24"/>
        </w:rPr>
        <w:t xml:space="preserve">Szczegółowych informacji udziela Departament Kultury i Dziedzictwa Narodowego </w:t>
      </w:r>
      <w:r w:rsidR="007A572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37CF">
        <w:rPr>
          <w:rFonts w:ascii="Times New Roman" w:hAnsi="Times New Roman" w:cs="Times New Roman"/>
          <w:sz w:val="24"/>
          <w:szCs w:val="24"/>
        </w:rPr>
        <w:t>pod numerem telefonu: 085/66-54-858 lub 085/66-54-861</w:t>
      </w:r>
    </w:p>
    <w:p w14:paraId="37C78E2F" w14:textId="77777777" w:rsidR="00B87E84" w:rsidRPr="00DA37CF" w:rsidRDefault="00B87E84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BDF3292" w14:textId="77777777" w:rsidR="0046597A" w:rsidRPr="00DA37CF" w:rsidRDefault="0046597A" w:rsidP="00DA37C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46597A" w:rsidRPr="00DA37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C0EC" w14:textId="77777777" w:rsidR="00591B20" w:rsidRDefault="00591B20" w:rsidP="00DA37CF">
      <w:pPr>
        <w:spacing w:after="0" w:line="240" w:lineRule="auto"/>
      </w:pPr>
      <w:r>
        <w:separator/>
      </w:r>
    </w:p>
  </w:endnote>
  <w:endnote w:type="continuationSeparator" w:id="0">
    <w:p w14:paraId="27A9771B" w14:textId="77777777" w:rsidR="00591B20" w:rsidRDefault="00591B20" w:rsidP="00DA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563420516"/>
      <w:docPartObj>
        <w:docPartGallery w:val="Page Numbers (Bottom of Page)"/>
        <w:docPartUnique/>
      </w:docPartObj>
    </w:sdtPr>
    <w:sdtContent>
      <w:p w14:paraId="034CF570" w14:textId="4404F3CF" w:rsidR="00DA37CF" w:rsidRPr="00DA37CF" w:rsidRDefault="00DA37CF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37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37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37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37CF">
          <w:rPr>
            <w:rFonts w:ascii="Times New Roman" w:hAnsi="Times New Roman" w:cs="Times New Roman"/>
            <w:sz w:val="24"/>
            <w:szCs w:val="24"/>
          </w:rPr>
          <w:t>2</w:t>
        </w:r>
        <w:r w:rsidRPr="00DA37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7FAA97" w14:textId="77777777" w:rsidR="00DA37CF" w:rsidRPr="00DA37CF" w:rsidRDefault="00DA37CF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0C44" w14:textId="77777777" w:rsidR="00591B20" w:rsidRDefault="00591B20" w:rsidP="00DA37CF">
      <w:pPr>
        <w:spacing w:after="0" w:line="240" w:lineRule="auto"/>
      </w:pPr>
      <w:r>
        <w:separator/>
      </w:r>
    </w:p>
  </w:footnote>
  <w:footnote w:type="continuationSeparator" w:id="0">
    <w:p w14:paraId="081817B8" w14:textId="77777777" w:rsidR="00591B20" w:rsidRDefault="00591B20" w:rsidP="00DA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4F6"/>
    <w:multiLevelType w:val="hybridMultilevel"/>
    <w:tmpl w:val="03F4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AC6"/>
    <w:multiLevelType w:val="hybridMultilevel"/>
    <w:tmpl w:val="7EFA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3A8B"/>
    <w:multiLevelType w:val="hybridMultilevel"/>
    <w:tmpl w:val="64F2F89C"/>
    <w:lvl w:ilvl="0" w:tplc="D63AFB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92192A"/>
    <w:multiLevelType w:val="hybridMultilevel"/>
    <w:tmpl w:val="0C4C41E0"/>
    <w:lvl w:ilvl="0" w:tplc="D63AF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6FDA"/>
    <w:multiLevelType w:val="hybridMultilevel"/>
    <w:tmpl w:val="5A54D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5C2A"/>
    <w:multiLevelType w:val="hybridMultilevel"/>
    <w:tmpl w:val="F72E6B7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4FC0C21"/>
    <w:multiLevelType w:val="hybridMultilevel"/>
    <w:tmpl w:val="1F36A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F1F14"/>
    <w:multiLevelType w:val="hybridMultilevel"/>
    <w:tmpl w:val="0CFED9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111704"/>
    <w:multiLevelType w:val="hybridMultilevel"/>
    <w:tmpl w:val="F54C1040"/>
    <w:lvl w:ilvl="0" w:tplc="B2480D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7A2F"/>
    <w:multiLevelType w:val="hybridMultilevel"/>
    <w:tmpl w:val="2B747110"/>
    <w:lvl w:ilvl="0" w:tplc="D63AF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66465"/>
    <w:multiLevelType w:val="hybridMultilevel"/>
    <w:tmpl w:val="5B949A6C"/>
    <w:lvl w:ilvl="0" w:tplc="CA1AF60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45484"/>
    <w:multiLevelType w:val="hybridMultilevel"/>
    <w:tmpl w:val="65AA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C58FA"/>
    <w:multiLevelType w:val="hybridMultilevel"/>
    <w:tmpl w:val="CE705866"/>
    <w:lvl w:ilvl="0" w:tplc="D41A782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3C5F62"/>
    <w:multiLevelType w:val="hybridMultilevel"/>
    <w:tmpl w:val="8678479E"/>
    <w:lvl w:ilvl="0" w:tplc="D63AF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548CD"/>
    <w:multiLevelType w:val="hybridMultilevel"/>
    <w:tmpl w:val="9E32694E"/>
    <w:lvl w:ilvl="0" w:tplc="D63AF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3427"/>
    <w:multiLevelType w:val="hybridMultilevel"/>
    <w:tmpl w:val="0FC41546"/>
    <w:lvl w:ilvl="0" w:tplc="9A74F4B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75E6"/>
    <w:multiLevelType w:val="hybridMultilevel"/>
    <w:tmpl w:val="B07E883E"/>
    <w:lvl w:ilvl="0" w:tplc="D63AF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449A4"/>
    <w:multiLevelType w:val="hybridMultilevel"/>
    <w:tmpl w:val="91AC1F5E"/>
    <w:lvl w:ilvl="0" w:tplc="6B146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A78E8"/>
    <w:multiLevelType w:val="hybridMultilevel"/>
    <w:tmpl w:val="183E50CA"/>
    <w:lvl w:ilvl="0" w:tplc="D63AF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103B4"/>
    <w:multiLevelType w:val="hybridMultilevel"/>
    <w:tmpl w:val="E036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23988"/>
    <w:multiLevelType w:val="hybridMultilevel"/>
    <w:tmpl w:val="C7EE9230"/>
    <w:lvl w:ilvl="0" w:tplc="6B146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23D6D"/>
    <w:multiLevelType w:val="hybridMultilevel"/>
    <w:tmpl w:val="7B2AA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18808">
    <w:abstractNumId w:val="4"/>
  </w:num>
  <w:num w:numId="2" w16cid:durableId="1678341616">
    <w:abstractNumId w:val="12"/>
  </w:num>
  <w:num w:numId="3" w16cid:durableId="1154175133">
    <w:abstractNumId w:val="15"/>
  </w:num>
  <w:num w:numId="4" w16cid:durableId="1906985522">
    <w:abstractNumId w:val="19"/>
  </w:num>
  <w:num w:numId="5" w16cid:durableId="609974513">
    <w:abstractNumId w:val="3"/>
  </w:num>
  <w:num w:numId="6" w16cid:durableId="2038776870">
    <w:abstractNumId w:val="2"/>
  </w:num>
  <w:num w:numId="7" w16cid:durableId="1427077717">
    <w:abstractNumId w:val="16"/>
  </w:num>
  <w:num w:numId="8" w16cid:durableId="1414667051">
    <w:abstractNumId w:val="18"/>
  </w:num>
  <w:num w:numId="9" w16cid:durableId="1247612049">
    <w:abstractNumId w:val="9"/>
  </w:num>
  <w:num w:numId="10" w16cid:durableId="199130829">
    <w:abstractNumId w:val="13"/>
  </w:num>
  <w:num w:numId="11" w16cid:durableId="383913794">
    <w:abstractNumId w:val="20"/>
  </w:num>
  <w:num w:numId="12" w16cid:durableId="319045211">
    <w:abstractNumId w:val="17"/>
  </w:num>
  <w:num w:numId="13" w16cid:durableId="65227206">
    <w:abstractNumId w:val="21"/>
  </w:num>
  <w:num w:numId="14" w16cid:durableId="181868124">
    <w:abstractNumId w:val="0"/>
  </w:num>
  <w:num w:numId="15" w16cid:durableId="1724324887">
    <w:abstractNumId w:val="11"/>
  </w:num>
  <w:num w:numId="16" w16cid:durableId="650712804">
    <w:abstractNumId w:val="14"/>
  </w:num>
  <w:num w:numId="17" w16cid:durableId="159859026">
    <w:abstractNumId w:val="5"/>
  </w:num>
  <w:num w:numId="18" w16cid:durableId="1324815593">
    <w:abstractNumId w:val="10"/>
  </w:num>
  <w:num w:numId="19" w16cid:durableId="114712409">
    <w:abstractNumId w:val="6"/>
  </w:num>
  <w:num w:numId="20" w16cid:durableId="1507935194">
    <w:abstractNumId w:val="1"/>
  </w:num>
  <w:num w:numId="21" w16cid:durableId="1923370225">
    <w:abstractNumId w:val="7"/>
  </w:num>
  <w:num w:numId="22" w16cid:durableId="890504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5F"/>
    <w:rsid w:val="00035690"/>
    <w:rsid w:val="00082BBE"/>
    <w:rsid w:val="000A462E"/>
    <w:rsid w:val="001423CD"/>
    <w:rsid w:val="001525AB"/>
    <w:rsid w:val="001A424C"/>
    <w:rsid w:val="001C07B5"/>
    <w:rsid w:val="00227949"/>
    <w:rsid w:val="00270875"/>
    <w:rsid w:val="002F31BF"/>
    <w:rsid w:val="00394CAE"/>
    <w:rsid w:val="0046597A"/>
    <w:rsid w:val="00473E68"/>
    <w:rsid w:val="004B512E"/>
    <w:rsid w:val="00564A23"/>
    <w:rsid w:val="00572721"/>
    <w:rsid w:val="00591B20"/>
    <w:rsid w:val="005C0B07"/>
    <w:rsid w:val="00620A0D"/>
    <w:rsid w:val="006220F7"/>
    <w:rsid w:val="0063654F"/>
    <w:rsid w:val="006E4710"/>
    <w:rsid w:val="00795FE4"/>
    <w:rsid w:val="007A5725"/>
    <w:rsid w:val="007D1CE0"/>
    <w:rsid w:val="007F712D"/>
    <w:rsid w:val="00825D2F"/>
    <w:rsid w:val="00890851"/>
    <w:rsid w:val="008E4DB6"/>
    <w:rsid w:val="00923CDF"/>
    <w:rsid w:val="00967CDB"/>
    <w:rsid w:val="00982630"/>
    <w:rsid w:val="00990833"/>
    <w:rsid w:val="009F24BD"/>
    <w:rsid w:val="00A2345F"/>
    <w:rsid w:val="00A7649B"/>
    <w:rsid w:val="00A86B27"/>
    <w:rsid w:val="00AA41E5"/>
    <w:rsid w:val="00B04C9F"/>
    <w:rsid w:val="00B30EA7"/>
    <w:rsid w:val="00B424E6"/>
    <w:rsid w:val="00B46019"/>
    <w:rsid w:val="00B54692"/>
    <w:rsid w:val="00B76531"/>
    <w:rsid w:val="00B87E84"/>
    <w:rsid w:val="00BC68D7"/>
    <w:rsid w:val="00BD0127"/>
    <w:rsid w:val="00BD218E"/>
    <w:rsid w:val="00C04494"/>
    <w:rsid w:val="00C42720"/>
    <w:rsid w:val="00C56E5C"/>
    <w:rsid w:val="00C82666"/>
    <w:rsid w:val="00CB6805"/>
    <w:rsid w:val="00CB69EA"/>
    <w:rsid w:val="00D542FA"/>
    <w:rsid w:val="00D54731"/>
    <w:rsid w:val="00DA355C"/>
    <w:rsid w:val="00DA37CF"/>
    <w:rsid w:val="00DB310E"/>
    <w:rsid w:val="00DC753F"/>
    <w:rsid w:val="00DE2237"/>
    <w:rsid w:val="00DE6741"/>
    <w:rsid w:val="00DF48A8"/>
    <w:rsid w:val="00EB668E"/>
    <w:rsid w:val="00F001FC"/>
    <w:rsid w:val="00F25C6B"/>
    <w:rsid w:val="00FB4AAC"/>
    <w:rsid w:val="00F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678D"/>
  <w15:chartTrackingRefBased/>
  <w15:docId w15:val="{D554E931-4F2C-4E95-BAD7-7E218D77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4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4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4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4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45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3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7CF"/>
  </w:style>
  <w:style w:type="paragraph" w:styleId="Stopka">
    <w:name w:val="footer"/>
    <w:basedOn w:val="Normalny"/>
    <w:link w:val="StopkaZnak"/>
    <w:uiPriority w:val="99"/>
    <w:unhideWhenUsed/>
    <w:rsid w:val="00DA3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1599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Monika</dc:creator>
  <cp:keywords/>
  <dc:description/>
  <cp:lastModifiedBy>Sienkiewicz Adam</cp:lastModifiedBy>
  <cp:revision>27</cp:revision>
  <cp:lastPrinted>2025-02-14T09:21:00Z</cp:lastPrinted>
  <dcterms:created xsi:type="dcterms:W3CDTF">2025-01-30T11:22:00Z</dcterms:created>
  <dcterms:modified xsi:type="dcterms:W3CDTF">2026-01-16T10:19:00Z</dcterms:modified>
</cp:coreProperties>
</file>